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BEF81">
      <w:pPr>
        <w:spacing w:line="309" w:lineRule="auto"/>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drawing>
          <wp:inline distT="0" distB="0" distL="114300" distR="114300">
            <wp:extent cx="5716905" cy="8081645"/>
            <wp:effectExtent l="0" t="0" r="17145" b="14605"/>
            <wp:docPr id="1" name="图片 1"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封面"/>
                    <pic:cNvPicPr>
                      <a:picLocks noChangeAspect="1"/>
                    </pic:cNvPicPr>
                  </pic:nvPicPr>
                  <pic:blipFill>
                    <a:blip r:embed="rId18"/>
                    <a:stretch>
                      <a:fillRect/>
                    </a:stretch>
                  </pic:blipFill>
                  <pic:spPr>
                    <a:xfrm>
                      <a:off x="0" y="0"/>
                      <a:ext cx="5716905" cy="8081645"/>
                    </a:xfrm>
                    <a:prstGeom prst="rect">
                      <a:avLst/>
                    </a:prstGeom>
                  </pic:spPr>
                </pic:pic>
              </a:graphicData>
            </a:graphic>
          </wp:inline>
        </w:drawing>
      </w:r>
      <w:bookmarkStart w:id="268" w:name="_GoBack"/>
      <w:bookmarkEnd w:id="268"/>
    </w:p>
    <w:p w14:paraId="36CFF783">
      <w:pPr>
        <w:spacing w:line="309" w:lineRule="auto"/>
        <w:jc w:val="center"/>
        <w:rPr>
          <w:rFonts w:hint="eastAsia" w:ascii="宋体" w:hAnsi="宋体" w:eastAsia="宋体" w:cs="宋体"/>
          <w:b/>
          <w:bCs/>
          <w:sz w:val="48"/>
          <w:szCs w:val="48"/>
          <w:highlight w:val="none"/>
          <w:lang w:eastAsia="zh-CN"/>
        </w:rPr>
      </w:pPr>
      <w:bookmarkStart w:id="0" w:name="_Toc22120"/>
      <w:r>
        <w:rPr>
          <w:rFonts w:hint="eastAsia" w:ascii="宋体" w:hAnsi="宋体" w:eastAsia="宋体" w:cs="宋体"/>
          <w:b/>
          <w:bCs/>
          <w:sz w:val="48"/>
          <w:szCs w:val="48"/>
          <w:highlight w:val="none"/>
          <w:lang w:eastAsia="zh-CN"/>
        </w:rPr>
        <w:t>南阳淯水新城创新产业园(一期)地源热泵供热供冷系统投资运维管理项目</w:t>
      </w:r>
    </w:p>
    <w:p w14:paraId="635739A6">
      <w:pPr>
        <w:pStyle w:val="4"/>
        <w:spacing w:before="270" w:line="222" w:lineRule="auto"/>
        <w:ind w:left="2816"/>
        <w:outlineLvl w:val="0"/>
        <w:rPr>
          <w:rFonts w:hint="eastAsia"/>
          <w:b/>
          <w:bCs/>
          <w:spacing w:val="-6"/>
          <w:sz w:val="83"/>
          <w:szCs w:val="83"/>
          <w:highlight w:val="none"/>
          <w:lang w:eastAsia="zh-CN"/>
        </w:rPr>
      </w:pPr>
    </w:p>
    <w:p w14:paraId="244B8613">
      <w:pPr>
        <w:pStyle w:val="9"/>
        <w:rPr>
          <w:rFonts w:hint="eastAsia" w:hAnsi="宋体" w:eastAsia="宋体" w:cs="宋体"/>
          <w:highlight w:val="none"/>
          <w:lang w:eastAsia="zh-CN"/>
        </w:rPr>
      </w:pPr>
    </w:p>
    <w:p w14:paraId="0063488B">
      <w:pPr>
        <w:pStyle w:val="4"/>
        <w:spacing w:before="270" w:line="222" w:lineRule="auto"/>
        <w:ind w:left="2816"/>
        <w:outlineLvl w:val="0"/>
        <w:rPr>
          <w:rFonts w:hint="eastAsia"/>
          <w:sz w:val="83"/>
          <w:szCs w:val="83"/>
          <w:highlight w:val="none"/>
          <w:lang w:eastAsia="zh-CN"/>
        </w:rPr>
      </w:pPr>
      <w:r>
        <w:rPr>
          <w:rFonts w:hint="eastAsia"/>
          <w:b/>
          <w:bCs/>
          <w:spacing w:val="-6"/>
          <w:sz w:val="83"/>
          <w:szCs w:val="83"/>
          <w:highlight w:val="none"/>
          <w:lang w:eastAsia="zh-CN"/>
        </w:rPr>
        <w:t>招标文件</w:t>
      </w:r>
      <w:bookmarkEnd w:id="0"/>
    </w:p>
    <w:p w14:paraId="7BE2B477">
      <w:pPr>
        <w:spacing w:line="309" w:lineRule="auto"/>
        <w:jc w:val="center"/>
        <w:rPr>
          <w:rFonts w:hint="eastAsia" w:ascii="宋体" w:hAnsi="宋体" w:eastAsia="宋体" w:cs="宋体"/>
          <w:b/>
          <w:bCs/>
          <w:sz w:val="48"/>
          <w:szCs w:val="48"/>
          <w:highlight w:val="none"/>
          <w:lang w:eastAsia="zh-CN"/>
        </w:rPr>
      </w:pPr>
    </w:p>
    <w:p w14:paraId="43322D5F">
      <w:pPr>
        <w:spacing w:line="309" w:lineRule="auto"/>
        <w:jc w:val="center"/>
        <w:rPr>
          <w:rFonts w:hint="eastAsia" w:ascii="宋体" w:hAnsi="宋体" w:eastAsia="宋体" w:cs="宋体"/>
          <w:b/>
          <w:bCs/>
          <w:sz w:val="48"/>
          <w:szCs w:val="48"/>
          <w:highlight w:val="none"/>
          <w:lang w:eastAsia="zh-CN"/>
        </w:rPr>
      </w:pPr>
    </w:p>
    <w:p w14:paraId="77036C33">
      <w:pPr>
        <w:spacing w:line="309" w:lineRule="auto"/>
        <w:jc w:val="center"/>
        <w:rPr>
          <w:rFonts w:hint="eastAsia" w:ascii="宋体" w:hAnsi="宋体" w:eastAsia="宋体" w:cs="宋体"/>
          <w:b/>
          <w:bCs/>
          <w:sz w:val="48"/>
          <w:szCs w:val="48"/>
          <w:highlight w:val="none"/>
          <w:lang w:eastAsia="zh-CN"/>
        </w:rPr>
      </w:pPr>
    </w:p>
    <w:p w14:paraId="595AE6CC">
      <w:pPr>
        <w:spacing w:line="309" w:lineRule="auto"/>
        <w:jc w:val="center"/>
        <w:rPr>
          <w:rFonts w:hint="eastAsia" w:ascii="宋体" w:hAnsi="宋体" w:eastAsia="宋体" w:cs="宋体"/>
          <w:b/>
          <w:bCs/>
          <w:sz w:val="48"/>
          <w:szCs w:val="48"/>
          <w:highlight w:val="none"/>
          <w:lang w:eastAsia="zh-CN"/>
        </w:rPr>
      </w:pPr>
    </w:p>
    <w:p w14:paraId="0F550D22">
      <w:pPr>
        <w:spacing w:line="309" w:lineRule="auto"/>
        <w:jc w:val="center"/>
        <w:rPr>
          <w:rFonts w:hint="eastAsia" w:ascii="宋体" w:hAnsi="宋体" w:eastAsia="宋体" w:cs="宋体"/>
          <w:b/>
          <w:bCs/>
          <w:sz w:val="48"/>
          <w:szCs w:val="48"/>
          <w:highlight w:val="none"/>
          <w:lang w:eastAsia="zh-CN"/>
        </w:rPr>
      </w:pPr>
    </w:p>
    <w:p w14:paraId="4CE58FD7">
      <w:pPr>
        <w:spacing w:line="309" w:lineRule="auto"/>
        <w:jc w:val="center"/>
        <w:rPr>
          <w:rFonts w:hint="eastAsia" w:ascii="宋体" w:hAnsi="宋体" w:eastAsia="宋体" w:cs="宋体"/>
          <w:b/>
          <w:bCs/>
          <w:sz w:val="48"/>
          <w:szCs w:val="48"/>
          <w:highlight w:val="none"/>
          <w:lang w:eastAsia="zh-CN"/>
        </w:rPr>
      </w:pPr>
    </w:p>
    <w:p w14:paraId="1DCC17AE">
      <w:pPr>
        <w:spacing w:line="309" w:lineRule="auto"/>
        <w:jc w:val="center"/>
        <w:rPr>
          <w:rFonts w:hint="eastAsia" w:ascii="宋体" w:hAnsi="宋体" w:eastAsia="宋体" w:cs="宋体"/>
          <w:b/>
          <w:bCs/>
          <w:sz w:val="48"/>
          <w:szCs w:val="48"/>
          <w:highlight w:val="none"/>
          <w:lang w:eastAsia="zh-CN"/>
        </w:rPr>
      </w:pPr>
    </w:p>
    <w:p w14:paraId="39B52941">
      <w:pPr>
        <w:pStyle w:val="27"/>
        <w:rPr>
          <w:rFonts w:hint="eastAsia" w:hAnsi="宋体"/>
          <w:highlight w:val="none"/>
        </w:rPr>
      </w:pPr>
    </w:p>
    <w:p w14:paraId="75FC818B">
      <w:pPr>
        <w:pStyle w:val="4"/>
        <w:spacing w:line="360" w:lineRule="auto"/>
        <w:rPr>
          <w:rFonts w:hint="eastAsia"/>
          <w:b/>
          <w:bCs/>
          <w:spacing w:val="6"/>
          <w:highlight w:val="none"/>
          <w:u w:val="single"/>
          <w:lang w:eastAsia="zh-CN"/>
        </w:rPr>
      </w:pPr>
      <w:bookmarkStart w:id="1" w:name="_Toc19360"/>
      <w:r>
        <w:rPr>
          <w:rFonts w:hint="eastAsia"/>
          <w:b/>
          <w:bCs/>
          <w:spacing w:val="6"/>
          <w:highlight w:val="none"/>
          <w:lang w:eastAsia="zh-CN"/>
        </w:rPr>
        <w:t>招 标 人：</w:t>
      </w:r>
      <w:bookmarkEnd w:id="1"/>
      <w:r>
        <w:rPr>
          <w:rFonts w:hint="eastAsia"/>
          <w:b/>
          <w:bCs/>
          <w:spacing w:val="6"/>
          <w:highlight w:val="none"/>
          <w:u w:val="single"/>
          <w:lang w:eastAsia="zh-CN"/>
        </w:rPr>
        <w:t>河南淯水新城资产管理集团有限公司</w:t>
      </w:r>
    </w:p>
    <w:p w14:paraId="7302B704">
      <w:pPr>
        <w:pStyle w:val="4"/>
        <w:spacing w:line="360" w:lineRule="auto"/>
        <w:rPr>
          <w:rFonts w:hint="eastAsia"/>
          <w:highlight w:val="none"/>
          <w:u w:val="single"/>
          <w:lang w:eastAsia="zh-CN"/>
        </w:rPr>
      </w:pPr>
      <w:r>
        <w:rPr>
          <w:rFonts w:hint="eastAsia"/>
          <w:b/>
          <w:bCs/>
          <w:spacing w:val="7"/>
          <w:highlight w:val="none"/>
          <w:lang w:eastAsia="zh-CN"/>
        </w:rPr>
        <w:t>监督机构：</w:t>
      </w:r>
      <w:r>
        <w:rPr>
          <w:rFonts w:hint="eastAsia"/>
          <w:b/>
          <w:bCs/>
          <w:spacing w:val="7"/>
          <w:highlight w:val="none"/>
          <w:u w:val="single"/>
          <w:lang w:eastAsia="zh-CN"/>
        </w:rPr>
        <w:t>南阳市城乡一体化示范区城市管理服务中心</w:t>
      </w:r>
    </w:p>
    <w:p w14:paraId="4A3408AB">
      <w:pPr>
        <w:pStyle w:val="4"/>
        <w:spacing w:line="360" w:lineRule="auto"/>
        <w:rPr>
          <w:rFonts w:hint="eastAsia"/>
          <w:highlight w:val="none"/>
          <w:u w:val="single"/>
          <w:lang w:eastAsia="zh-CN"/>
        </w:rPr>
      </w:pPr>
      <w:r>
        <w:rPr>
          <w:rFonts w:hint="eastAsia"/>
          <w:b/>
          <w:bCs/>
          <w:spacing w:val="7"/>
          <w:highlight w:val="none"/>
          <w:lang w:eastAsia="zh-CN"/>
        </w:rPr>
        <w:t>代理机构：</w:t>
      </w:r>
      <w:r>
        <w:rPr>
          <w:rFonts w:hint="eastAsia"/>
          <w:b/>
          <w:bCs/>
          <w:spacing w:val="7"/>
          <w:highlight w:val="none"/>
          <w:u w:val="single"/>
          <w:lang w:eastAsia="zh-CN"/>
        </w:rPr>
        <w:t>河南德辰工程咨询有限公司</w:t>
      </w:r>
    </w:p>
    <w:p w14:paraId="493D5778">
      <w:pPr>
        <w:pStyle w:val="4"/>
        <w:spacing w:line="360" w:lineRule="auto"/>
        <w:outlineLvl w:val="0"/>
        <w:rPr>
          <w:rFonts w:hint="eastAsia"/>
          <w:highlight w:val="none"/>
          <w:lang w:eastAsia="zh-CN"/>
        </w:rPr>
      </w:pPr>
      <w:bookmarkStart w:id="2" w:name="_Toc32145"/>
      <w:r>
        <w:rPr>
          <w:rFonts w:hint="eastAsia"/>
          <w:b/>
          <w:bCs/>
          <w:spacing w:val="-13"/>
          <w:highlight w:val="none"/>
          <w:lang w:eastAsia="zh-CN"/>
        </w:rPr>
        <w:t>日</w:t>
      </w:r>
      <w:r>
        <w:rPr>
          <w:rFonts w:hint="eastAsia"/>
          <w:spacing w:val="11"/>
          <w:highlight w:val="none"/>
          <w:lang w:eastAsia="zh-CN"/>
        </w:rPr>
        <w:t xml:space="preserve">    </w:t>
      </w:r>
      <w:r>
        <w:rPr>
          <w:rFonts w:hint="eastAsia"/>
          <w:b/>
          <w:bCs/>
          <w:spacing w:val="-13"/>
          <w:highlight w:val="none"/>
          <w:lang w:eastAsia="zh-CN"/>
        </w:rPr>
        <w:t>期：二〇二五年四月</w:t>
      </w:r>
      <w:bookmarkEnd w:id="2"/>
    </w:p>
    <w:p w14:paraId="51517E25">
      <w:pPr>
        <w:spacing w:line="360" w:lineRule="auto"/>
        <w:rPr>
          <w:rFonts w:hint="eastAsia" w:ascii="宋体" w:hAnsi="宋体" w:eastAsia="宋体" w:cs="宋体"/>
          <w:highlight w:val="none"/>
          <w:lang w:eastAsia="zh-CN"/>
        </w:rPr>
        <w:sectPr>
          <w:pgSz w:w="11906" w:h="16839"/>
          <w:pgMar w:top="1440" w:right="1429" w:bottom="1440" w:left="1463" w:header="0" w:footer="0" w:gutter="0"/>
          <w:cols w:space="720" w:num="1"/>
        </w:sectPr>
      </w:pPr>
    </w:p>
    <w:sdt>
      <w:sdtPr>
        <w:rPr>
          <w:rFonts w:hint="eastAsia" w:ascii="宋体" w:hAnsi="宋体" w:eastAsia="宋体" w:cs="宋体"/>
          <w:b/>
          <w:bCs/>
          <w:highlight w:val="none"/>
        </w:rPr>
        <w:id w:val="147456789"/>
        <w15:color w:val="DBDBDB"/>
        <w:docPartObj>
          <w:docPartGallery w:val="Table of Contents"/>
          <w:docPartUnique/>
        </w:docPartObj>
      </w:sdtPr>
      <w:sdtEndPr>
        <w:rPr>
          <w:rFonts w:hint="eastAsia" w:ascii="宋体" w:hAnsi="宋体" w:eastAsia="宋体" w:cs="宋体"/>
          <w:b/>
          <w:bCs/>
          <w:sz w:val="30"/>
          <w:szCs w:val="30"/>
          <w:highlight w:val="none"/>
        </w:rPr>
      </w:sdtEndPr>
      <w:sdtContent>
        <w:p w14:paraId="3E612C54">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36"/>
              <w:szCs w:val="36"/>
              <w:highlight w:val="none"/>
              <w:lang w:eastAsia="zh-CN"/>
            </w:rPr>
            <w:t>目  录</w:t>
          </w:r>
        </w:p>
        <w:p w14:paraId="30EE7905">
          <w:pPr>
            <w:pStyle w:val="34"/>
            <w:tabs>
              <w:tab w:val="right" w:pos="4400"/>
              <w:tab w:val="right" w:leader="dot" w:pos="8300"/>
            </w:tabs>
            <w:spacing w:line="480" w:lineRule="auto"/>
            <w:rPr>
              <w:rFonts w:hint="eastAsia" w:ascii="宋体" w:hAnsi="宋体" w:cs="宋体"/>
              <w:sz w:val="30"/>
              <w:szCs w:val="30"/>
              <w:highlight w:val="none"/>
            </w:rPr>
          </w:pP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TOC \o "1-3" \h \u </w:instrText>
          </w:r>
          <w:r>
            <w:rPr>
              <w:rFonts w:hint="eastAsia" w:ascii="宋体" w:hAnsi="宋体" w:cs="宋体"/>
              <w:sz w:val="30"/>
              <w:szCs w:val="30"/>
              <w:highlight w:val="none"/>
            </w:rPr>
            <w:fldChar w:fldCharType="separate"/>
          </w:r>
        </w:p>
        <w:p w14:paraId="47A57AE0">
          <w:pPr>
            <w:pStyle w:val="34"/>
            <w:tabs>
              <w:tab w:val="right" w:leader="dot" w:pos="8300"/>
            </w:tabs>
            <w:spacing w:line="480" w:lineRule="auto"/>
            <w:rPr>
              <w:rFonts w:hint="eastAsia" w:ascii="宋体" w:hAnsi="宋体" w:cs="宋体"/>
              <w:sz w:val="30"/>
              <w:szCs w:val="30"/>
              <w:highlight w:val="none"/>
            </w:rPr>
          </w:pPr>
          <w:r>
            <w:rPr>
              <w:highlight w:val="none"/>
            </w:rPr>
            <w:fldChar w:fldCharType="begin"/>
          </w:r>
          <w:r>
            <w:rPr>
              <w:highlight w:val="none"/>
            </w:rPr>
            <w:instrText xml:space="preserve"> HYPERLINK \l "_Toc15918" </w:instrText>
          </w:r>
          <w:r>
            <w:rPr>
              <w:highlight w:val="none"/>
            </w:rPr>
            <w:fldChar w:fldCharType="separate"/>
          </w:r>
          <w:r>
            <w:rPr>
              <w:rFonts w:hint="eastAsia" w:ascii="宋体" w:hAnsi="宋体" w:cs="宋体"/>
              <w:bCs/>
              <w:spacing w:val="5"/>
              <w:sz w:val="30"/>
              <w:szCs w:val="30"/>
              <w:highlight w:val="none"/>
            </w:rPr>
            <w:t>第一章</w:t>
          </w:r>
          <w:r>
            <w:rPr>
              <w:rFonts w:hint="eastAsia" w:ascii="宋体" w:hAnsi="宋体" w:cs="宋体"/>
              <w:spacing w:val="5"/>
              <w:sz w:val="30"/>
              <w:szCs w:val="30"/>
              <w:highlight w:val="none"/>
            </w:rPr>
            <w:t xml:space="preserve"> </w:t>
          </w:r>
          <w:r>
            <w:rPr>
              <w:rFonts w:hint="eastAsia" w:ascii="宋体" w:hAnsi="宋体" w:cs="宋体"/>
              <w:bCs/>
              <w:spacing w:val="5"/>
              <w:sz w:val="30"/>
              <w:szCs w:val="30"/>
              <w:highlight w:val="none"/>
            </w:rPr>
            <w:t>招标公告</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_Toc15918 \h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1</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3267B6D9">
          <w:pPr>
            <w:pStyle w:val="34"/>
            <w:tabs>
              <w:tab w:val="right" w:leader="dot" w:pos="8300"/>
            </w:tabs>
            <w:spacing w:line="480" w:lineRule="auto"/>
            <w:rPr>
              <w:rFonts w:hint="eastAsia" w:ascii="宋体" w:hAnsi="宋体" w:cs="宋体"/>
              <w:sz w:val="30"/>
              <w:szCs w:val="30"/>
              <w:highlight w:val="none"/>
            </w:rPr>
          </w:pPr>
          <w:r>
            <w:rPr>
              <w:highlight w:val="none"/>
            </w:rPr>
            <w:fldChar w:fldCharType="begin"/>
          </w:r>
          <w:r>
            <w:rPr>
              <w:highlight w:val="none"/>
            </w:rPr>
            <w:instrText xml:space="preserve"> HYPERLINK \l "_Toc18103" </w:instrText>
          </w:r>
          <w:r>
            <w:rPr>
              <w:highlight w:val="none"/>
            </w:rPr>
            <w:fldChar w:fldCharType="separate"/>
          </w:r>
          <w:r>
            <w:rPr>
              <w:rFonts w:hint="eastAsia" w:ascii="宋体" w:hAnsi="宋体" w:cs="宋体"/>
              <w:bCs/>
              <w:spacing w:val="5"/>
              <w:sz w:val="30"/>
              <w:szCs w:val="30"/>
              <w:highlight w:val="none"/>
            </w:rPr>
            <w:t>第二章 投标人须知</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_Toc18103 \h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6</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4FDE63A5">
          <w:pPr>
            <w:pStyle w:val="34"/>
            <w:tabs>
              <w:tab w:val="right" w:leader="dot" w:pos="8300"/>
            </w:tabs>
            <w:spacing w:line="480" w:lineRule="auto"/>
            <w:rPr>
              <w:rFonts w:hint="eastAsia" w:ascii="宋体" w:hAnsi="宋体" w:cs="宋体"/>
              <w:sz w:val="30"/>
              <w:szCs w:val="30"/>
              <w:highlight w:val="none"/>
            </w:rPr>
          </w:pPr>
          <w:r>
            <w:rPr>
              <w:highlight w:val="none"/>
            </w:rPr>
            <w:fldChar w:fldCharType="begin"/>
          </w:r>
          <w:r>
            <w:rPr>
              <w:highlight w:val="none"/>
            </w:rPr>
            <w:instrText xml:space="preserve"> HYPERLINK \l "_Toc26306" </w:instrText>
          </w:r>
          <w:r>
            <w:rPr>
              <w:highlight w:val="none"/>
            </w:rPr>
            <w:fldChar w:fldCharType="separate"/>
          </w:r>
          <w:r>
            <w:rPr>
              <w:rFonts w:hint="eastAsia" w:ascii="宋体" w:hAnsi="宋体" w:cs="宋体"/>
              <w:bCs/>
              <w:spacing w:val="5"/>
              <w:sz w:val="30"/>
              <w:szCs w:val="30"/>
              <w:highlight w:val="none"/>
            </w:rPr>
            <w:t>第三章 评标办法（综合评估法）</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_Toc26306 \h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29</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21A18F5A">
          <w:pPr>
            <w:pStyle w:val="34"/>
            <w:tabs>
              <w:tab w:val="right" w:leader="dot" w:pos="8300"/>
            </w:tabs>
            <w:spacing w:line="480" w:lineRule="auto"/>
            <w:rPr>
              <w:rFonts w:hint="eastAsia" w:ascii="宋体" w:hAnsi="宋体" w:cs="宋体"/>
              <w:sz w:val="30"/>
              <w:szCs w:val="30"/>
              <w:highlight w:val="none"/>
            </w:rPr>
          </w:pPr>
          <w:r>
            <w:rPr>
              <w:highlight w:val="none"/>
            </w:rPr>
            <w:fldChar w:fldCharType="begin"/>
          </w:r>
          <w:r>
            <w:rPr>
              <w:highlight w:val="none"/>
            </w:rPr>
            <w:instrText xml:space="preserve"> HYPERLINK \l "_Toc23018" </w:instrText>
          </w:r>
          <w:r>
            <w:rPr>
              <w:highlight w:val="none"/>
            </w:rPr>
            <w:fldChar w:fldCharType="separate"/>
          </w:r>
          <w:r>
            <w:rPr>
              <w:rFonts w:hint="eastAsia" w:ascii="宋体" w:hAnsi="宋体" w:cs="宋体"/>
              <w:bCs/>
              <w:spacing w:val="5"/>
              <w:sz w:val="30"/>
              <w:szCs w:val="30"/>
              <w:highlight w:val="none"/>
            </w:rPr>
            <w:t>第四章 合同条款及格式</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_Toc23018 \h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37</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4E054470">
          <w:pPr>
            <w:pStyle w:val="35"/>
            <w:tabs>
              <w:tab w:val="right" w:leader="dot" w:pos="8300"/>
            </w:tabs>
            <w:spacing w:line="480" w:lineRule="auto"/>
            <w:ind w:left="0" w:leftChars="0"/>
            <w:rPr>
              <w:rFonts w:hint="eastAsia" w:ascii="宋体" w:hAnsi="宋体" w:cs="宋体"/>
              <w:sz w:val="30"/>
              <w:szCs w:val="30"/>
              <w:highlight w:val="none"/>
            </w:rPr>
          </w:pPr>
          <w:r>
            <w:rPr>
              <w:highlight w:val="none"/>
            </w:rPr>
            <w:fldChar w:fldCharType="begin"/>
          </w:r>
          <w:r>
            <w:rPr>
              <w:highlight w:val="none"/>
            </w:rPr>
            <w:instrText xml:space="preserve"> HYPERLINK \l "_Toc6721" </w:instrText>
          </w:r>
          <w:r>
            <w:rPr>
              <w:highlight w:val="none"/>
            </w:rPr>
            <w:fldChar w:fldCharType="separate"/>
          </w:r>
          <w:r>
            <w:rPr>
              <w:rFonts w:hint="eastAsia" w:ascii="宋体" w:hAnsi="宋体" w:cs="宋体"/>
              <w:bCs/>
              <w:spacing w:val="5"/>
              <w:sz w:val="30"/>
              <w:szCs w:val="30"/>
              <w:highlight w:val="none"/>
            </w:rPr>
            <w:t>第五章 技术标准和要求</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_Toc6721 \h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36</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3B1F673C">
          <w:pPr>
            <w:pStyle w:val="35"/>
            <w:tabs>
              <w:tab w:val="right" w:leader="dot" w:pos="8300"/>
            </w:tabs>
            <w:spacing w:line="480" w:lineRule="auto"/>
            <w:ind w:left="0" w:leftChars="0"/>
            <w:rPr>
              <w:rFonts w:hint="eastAsia" w:ascii="宋体" w:hAnsi="宋体" w:cs="宋体"/>
              <w:sz w:val="30"/>
              <w:szCs w:val="30"/>
              <w:highlight w:val="none"/>
            </w:rPr>
          </w:pPr>
          <w:r>
            <w:rPr>
              <w:rFonts w:hint="eastAsia" w:ascii="宋体" w:hAnsi="宋体" w:cs="宋体"/>
              <w:sz w:val="30"/>
              <w:szCs w:val="30"/>
              <w:highlight w:val="none"/>
            </w:rPr>
            <w:t>第六章 图纸（另附）</w:t>
          </w:r>
          <w:r>
            <w:rPr>
              <w:rFonts w:hint="eastAsia" w:ascii="宋体" w:hAnsi="宋体" w:cs="宋体"/>
              <w:sz w:val="30"/>
              <w:szCs w:val="30"/>
              <w:highlight w:val="none"/>
            </w:rPr>
            <w:tab/>
          </w:r>
          <w:r>
            <w:rPr>
              <w:rFonts w:hint="eastAsia" w:ascii="宋体" w:hAnsi="宋体" w:cs="宋体"/>
              <w:sz w:val="30"/>
              <w:szCs w:val="30"/>
              <w:highlight w:val="none"/>
            </w:rPr>
            <w:t>41</w:t>
          </w:r>
        </w:p>
        <w:p w14:paraId="3EC84DE0">
          <w:pPr>
            <w:pStyle w:val="35"/>
            <w:tabs>
              <w:tab w:val="right" w:leader="dot" w:pos="8300"/>
            </w:tabs>
            <w:spacing w:line="480" w:lineRule="auto"/>
            <w:ind w:left="0" w:leftChars="0"/>
            <w:rPr>
              <w:rFonts w:hint="eastAsia" w:ascii="宋体" w:hAnsi="宋体" w:cs="宋体"/>
              <w:sz w:val="30"/>
              <w:szCs w:val="30"/>
              <w:highlight w:val="none"/>
            </w:rPr>
          </w:pPr>
          <w:r>
            <w:rPr>
              <w:highlight w:val="none"/>
            </w:rPr>
            <w:fldChar w:fldCharType="begin"/>
          </w:r>
          <w:r>
            <w:rPr>
              <w:highlight w:val="none"/>
            </w:rPr>
            <w:instrText xml:space="preserve"> HYPERLINK \l "_Toc24287" </w:instrText>
          </w:r>
          <w:r>
            <w:rPr>
              <w:highlight w:val="none"/>
            </w:rPr>
            <w:fldChar w:fldCharType="separate"/>
          </w:r>
          <w:r>
            <w:rPr>
              <w:rFonts w:hint="eastAsia" w:ascii="宋体" w:hAnsi="宋体" w:cs="宋体"/>
              <w:bCs/>
              <w:spacing w:val="5"/>
              <w:sz w:val="30"/>
              <w:szCs w:val="30"/>
              <w:highlight w:val="none"/>
            </w:rPr>
            <w:t>第七章 投标文件格式</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_Toc24287 \h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42</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2560657D">
          <w:pPr>
            <w:kinsoku/>
            <w:autoSpaceDE/>
            <w:autoSpaceDN/>
            <w:adjustRightInd/>
            <w:snapToGrid/>
            <w:spacing w:line="480" w:lineRule="auto"/>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end"/>
          </w:r>
        </w:p>
      </w:sdtContent>
    </w:sdt>
    <w:p w14:paraId="7E224173">
      <w:pPr>
        <w:spacing w:line="377" w:lineRule="auto"/>
        <w:rPr>
          <w:rFonts w:hint="eastAsia" w:ascii="宋体" w:hAnsi="宋体" w:eastAsia="宋体" w:cs="宋体"/>
          <w:sz w:val="30"/>
          <w:szCs w:val="30"/>
          <w:highlight w:val="none"/>
        </w:rPr>
        <w:sectPr>
          <w:footerReference r:id="rId3" w:type="default"/>
          <w:pgSz w:w="11906" w:h="16839"/>
          <w:pgMar w:top="1440" w:right="1803" w:bottom="1440" w:left="1803" w:header="0" w:footer="685" w:gutter="0"/>
          <w:pgNumType w:start="1"/>
          <w:cols w:space="720" w:num="1"/>
        </w:sectPr>
      </w:pPr>
      <w:bookmarkStart w:id="3" w:name="bookmark153"/>
      <w:bookmarkEnd w:id="3"/>
      <w:bookmarkStart w:id="4" w:name="bookmark105"/>
      <w:bookmarkEnd w:id="4"/>
      <w:bookmarkStart w:id="5" w:name="bookmark157"/>
      <w:bookmarkEnd w:id="5"/>
    </w:p>
    <w:p w14:paraId="0335DF34">
      <w:pPr>
        <w:spacing w:line="377" w:lineRule="auto"/>
        <w:rPr>
          <w:rFonts w:hint="eastAsia" w:ascii="宋体" w:hAnsi="宋体" w:eastAsia="宋体" w:cs="宋体"/>
          <w:highlight w:val="none"/>
        </w:rPr>
      </w:pPr>
    </w:p>
    <w:p w14:paraId="44C07C45">
      <w:pPr>
        <w:pStyle w:val="4"/>
        <w:spacing w:before="120" w:beforeLines="50" w:after="120" w:afterLines="50" w:line="224" w:lineRule="auto"/>
        <w:ind w:left="3101"/>
        <w:outlineLvl w:val="0"/>
        <w:rPr>
          <w:rFonts w:hint="eastAsia"/>
          <w:highlight w:val="none"/>
          <w:lang w:eastAsia="zh-CN"/>
        </w:rPr>
      </w:pPr>
      <w:bookmarkStart w:id="6" w:name="bookmark1"/>
      <w:bookmarkEnd w:id="6"/>
      <w:bookmarkStart w:id="7" w:name="_Toc15918"/>
      <w:r>
        <w:rPr>
          <w:rFonts w:hint="eastAsia"/>
          <w:b/>
          <w:bCs/>
          <w:spacing w:val="5"/>
          <w:highlight w:val="none"/>
          <w:lang w:eastAsia="zh-CN"/>
        </w:rPr>
        <w:t>第一章</w:t>
      </w:r>
      <w:r>
        <w:rPr>
          <w:rFonts w:hint="eastAsia"/>
          <w:spacing w:val="5"/>
          <w:highlight w:val="none"/>
          <w:lang w:eastAsia="zh-CN"/>
        </w:rPr>
        <w:t xml:space="preserve">  </w:t>
      </w:r>
      <w:r>
        <w:rPr>
          <w:rFonts w:hint="eastAsia"/>
          <w:b/>
          <w:bCs/>
          <w:spacing w:val="5"/>
          <w:highlight w:val="none"/>
          <w:lang w:eastAsia="zh-CN"/>
        </w:rPr>
        <w:t>招标公告</w:t>
      </w:r>
      <w:bookmarkEnd w:id="7"/>
    </w:p>
    <w:p w14:paraId="276C4D9E">
      <w:pPr>
        <w:pStyle w:val="4"/>
        <w:spacing w:line="420" w:lineRule="exact"/>
        <w:jc w:val="center"/>
        <w:rPr>
          <w:rFonts w:hint="eastAsia"/>
          <w:b/>
          <w:bCs/>
          <w:spacing w:val="-4"/>
          <w:sz w:val="28"/>
          <w:szCs w:val="28"/>
          <w:highlight w:val="none"/>
          <w:lang w:eastAsia="zh-CN"/>
        </w:rPr>
      </w:pPr>
      <w:r>
        <w:rPr>
          <w:rFonts w:hint="eastAsia"/>
          <w:b/>
          <w:bCs/>
          <w:spacing w:val="-4"/>
          <w:sz w:val="28"/>
          <w:szCs w:val="28"/>
          <w:highlight w:val="none"/>
          <w:lang w:eastAsia="zh-CN"/>
        </w:rPr>
        <w:t>南阳淯水新城创新产业园(一期)地源热泵供热供冷系统投资运维管理项目</w:t>
      </w:r>
    </w:p>
    <w:p w14:paraId="00EA7C1F">
      <w:pPr>
        <w:pStyle w:val="4"/>
        <w:spacing w:line="420" w:lineRule="exact"/>
        <w:jc w:val="center"/>
        <w:rPr>
          <w:rFonts w:hint="eastAsia"/>
          <w:sz w:val="28"/>
          <w:szCs w:val="28"/>
          <w:highlight w:val="none"/>
          <w:lang w:eastAsia="zh-CN"/>
        </w:rPr>
      </w:pPr>
      <w:r>
        <w:rPr>
          <w:rFonts w:hint="eastAsia"/>
          <w:b/>
          <w:bCs/>
          <w:spacing w:val="-4"/>
          <w:sz w:val="28"/>
          <w:szCs w:val="28"/>
          <w:highlight w:val="none"/>
          <w:lang w:eastAsia="zh-CN"/>
        </w:rPr>
        <w:t>招标公告</w:t>
      </w:r>
    </w:p>
    <w:p w14:paraId="3EA85CF2">
      <w:pPr>
        <w:pStyle w:val="4"/>
        <w:spacing w:line="420" w:lineRule="exact"/>
        <w:outlineLvl w:val="1"/>
        <w:rPr>
          <w:rFonts w:hint="eastAsia"/>
          <w:sz w:val="24"/>
          <w:szCs w:val="24"/>
          <w:highlight w:val="none"/>
          <w:lang w:eastAsia="zh-CN"/>
        </w:rPr>
      </w:pPr>
      <w:bookmarkStart w:id="8" w:name="_Toc13359"/>
      <w:r>
        <w:rPr>
          <w:rFonts w:hint="eastAsia"/>
          <w:b/>
          <w:bCs/>
          <w:spacing w:val="-7"/>
          <w:sz w:val="24"/>
          <w:szCs w:val="24"/>
          <w:highlight w:val="none"/>
          <w:lang w:eastAsia="zh-CN"/>
        </w:rPr>
        <w:t>1、招标条件</w:t>
      </w:r>
      <w:bookmarkEnd w:id="8"/>
    </w:p>
    <w:p w14:paraId="5C0285C8">
      <w:pPr>
        <w:pStyle w:val="4"/>
        <w:spacing w:line="420" w:lineRule="exact"/>
        <w:ind w:firstLine="420" w:firstLineChars="175"/>
        <w:rPr>
          <w:rFonts w:hint="eastAsia"/>
          <w:sz w:val="24"/>
          <w:szCs w:val="24"/>
          <w:highlight w:val="none"/>
          <w:lang w:eastAsia="zh-CN"/>
        </w:rPr>
      </w:pPr>
      <w:r>
        <w:rPr>
          <w:rFonts w:hint="eastAsia"/>
          <w:sz w:val="24"/>
          <w:szCs w:val="24"/>
          <w:highlight w:val="none"/>
          <w:lang w:eastAsia="zh-CN"/>
        </w:rPr>
        <w:t>本招标项目南阳淯水新城创新产业园(一期)地源热泵供热供冷系统投资运维管理项目</w:t>
      </w:r>
      <w:r>
        <w:rPr>
          <w:rFonts w:hint="eastAsia"/>
          <w:spacing w:val="-1"/>
          <w:sz w:val="24"/>
          <w:szCs w:val="24"/>
          <w:highlight w:val="none"/>
          <w:lang w:eastAsia="zh-CN"/>
        </w:rPr>
        <w:t>已由南阳市城乡一体化示范区发展改革规划局</w:t>
      </w:r>
      <w:r>
        <w:rPr>
          <w:rFonts w:hint="eastAsia"/>
          <w:sz w:val="24"/>
          <w:szCs w:val="24"/>
          <w:highlight w:val="none"/>
          <w:lang w:eastAsia="zh-CN"/>
        </w:rPr>
        <w:t>批准实施，</w:t>
      </w:r>
      <w:r>
        <w:rPr>
          <w:rFonts w:hint="eastAsia"/>
          <w:spacing w:val="-1"/>
          <w:sz w:val="24"/>
          <w:szCs w:val="24"/>
          <w:highlight w:val="none"/>
          <w:lang w:eastAsia="zh-CN"/>
        </w:rPr>
        <w:t>立</w:t>
      </w:r>
      <w:r>
        <w:rPr>
          <w:rFonts w:hint="eastAsia"/>
          <w:sz w:val="24"/>
          <w:szCs w:val="24"/>
          <w:highlight w:val="none"/>
          <w:lang w:eastAsia="zh-CN"/>
        </w:rPr>
        <w:t>项文号：2503-411372-04-05-462376，项目代码：2503-411372-04-05-462376。建设资金来自筹资金，项目出资比例为100%，招标人为河南淯水新城资产管理集团有限公司。项目已具备招标条件，现对该项目进行国内公开招标，本次招标采用全流程电子辅助招投标。</w:t>
      </w:r>
    </w:p>
    <w:p w14:paraId="67D3351A">
      <w:pPr>
        <w:pStyle w:val="4"/>
        <w:spacing w:line="420" w:lineRule="exact"/>
        <w:outlineLvl w:val="1"/>
        <w:rPr>
          <w:rFonts w:hint="eastAsia"/>
          <w:b/>
          <w:bCs/>
          <w:spacing w:val="-3"/>
          <w:sz w:val="24"/>
          <w:szCs w:val="24"/>
          <w:highlight w:val="none"/>
          <w:lang w:eastAsia="zh-CN"/>
        </w:rPr>
      </w:pPr>
      <w:bookmarkStart w:id="9" w:name="_Toc28832"/>
      <w:r>
        <w:rPr>
          <w:rFonts w:hint="eastAsia"/>
          <w:b/>
          <w:bCs/>
          <w:spacing w:val="-3"/>
          <w:sz w:val="24"/>
          <w:szCs w:val="24"/>
          <w:highlight w:val="none"/>
          <w:lang w:eastAsia="zh-CN"/>
        </w:rPr>
        <w:t>2、项目概况与招标范围</w:t>
      </w:r>
      <w:bookmarkEnd w:id="9"/>
    </w:p>
    <w:p w14:paraId="2CA9126B">
      <w:pPr>
        <w:pStyle w:val="4"/>
        <w:spacing w:line="420" w:lineRule="exact"/>
        <w:ind w:firstLine="488" w:firstLineChars="200"/>
        <w:rPr>
          <w:rFonts w:hint="eastAsia"/>
          <w:spacing w:val="-1"/>
          <w:sz w:val="24"/>
          <w:szCs w:val="24"/>
          <w:highlight w:val="none"/>
          <w:lang w:eastAsia="zh-CN"/>
        </w:rPr>
      </w:pPr>
      <w:r>
        <w:rPr>
          <w:rFonts w:hint="eastAsia"/>
          <w:spacing w:val="2"/>
          <w:sz w:val="24"/>
          <w:szCs w:val="24"/>
          <w:highlight w:val="none"/>
          <w:lang w:eastAsia="zh-CN"/>
        </w:rPr>
        <w:t>2.</w:t>
      </w:r>
      <w:r>
        <w:rPr>
          <w:rFonts w:hint="eastAsia"/>
          <w:spacing w:val="-1"/>
          <w:sz w:val="24"/>
          <w:szCs w:val="24"/>
          <w:highlight w:val="none"/>
          <w:lang w:eastAsia="zh-CN"/>
        </w:rPr>
        <w:t>1项目名称：南阳淯水新城创新产业园(一期)地源热泵供热供冷系统投资运维管理项目</w:t>
      </w:r>
    </w:p>
    <w:p w14:paraId="6D3462E4">
      <w:pPr>
        <w:pStyle w:val="4"/>
        <w:spacing w:line="420" w:lineRule="exact"/>
        <w:ind w:firstLine="476" w:firstLineChars="200"/>
        <w:rPr>
          <w:rFonts w:hint="eastAsia"/>
          <w:spacing w:val="-1"/>
          <w:sz w:val="24"/>
          <w:szCs w:val="24"/>
          <w:highlight w:val="none"/>
          <w:lang w:eastAsia="zh-CN"/>
        </w:rPr>
      </w:pPr>
      <w:r>
        <w:rPr>
          <w:rFonts w:hint="eastAsia"/>
          <w:spacing w:val="-1"/>
          <w:sz w:val="24"/>
          <w:szCs w:val="24"/>
          <w:highlight w:val="none"/>
          <w:lang w:eastAsia="zh-CN"/>
        </w:rPr>
        <w:t>2.2项目编号：E4113011301001791</w:t>
      </w:r>
    </w:p>
    <w:p w14:paraId="0DC2C4BC">
      <w:pPr>
        <w:pStyle w:val="4"/>
        <w:spacing w:line="420" w:lineRule="exact"/>
        <w:ind w:firstLine="476" w:firstLineChars="200"/>
        <w:rPr>
          <w:rFonts w:hint="eastAsia"/>
          <w:spacing w:val="-1"/>
          <w:sz w:val="24"/>
          <w:szCs w:val="24"/>
          <w:highlight w:val="none"/>
          <w:lang w:eastAsia="zh-CN"/>
        </w:rPr>
      </w:pPr>
      <w:r>
        <w:rPr>
          <w:rFonts w:hint="eastAsia"/>
          <w:spacing w:val="-1"/>
          <w:sz w:val="24"/>
          <w:szCs w:val="24"/>
          <w:highlight w:val="none"/>
          <w:lang w:eastAsia="zh-CN"/>
        </w:rPr>
        <w:t>2.3资金来源：自筹资金；</w:t>
      </w:r>
    </w:p>
    <w:p w14:paraId="0402162D">
      <w:pPr>
        <w:pStyle w:val="4"/>
        <w:spacing w:line="420" w:lineRule="exact"/>
        <w:ind w:firstLine="488" w:firstLineChars="200"/>
        <w:rPr>
          <w:rFonts w:hint="eastAsia"/>
          <w:sz w:val="24"/>
          <w:szCs w:val="24"/>
          <w:highlight w:val="none"/>
          <w:lang w:eastAsia="zh-CN"/>
        </w:rPr>
      </w:pPr>
      <w:r>
        <w:rPr>
          <w:rFonts w:hint="eastAsia"/>
          <w:spacing w:val="2"/>
          <w:sz w:val="24"/>
          <w:szCs w:val="24"/>
          <w:highlight w:val="none"/>
          <w:lang w:eastAsia="zh-CN"/>
        </w:rPr>
        <w:t>2.4</w:t>
      </w:r>
      <w:r>
        <w:rPr>
          <w:rFonts w:hint="eastAsia"/>
          <w:sz w:val="24"/>
          <w:szCs w:val="24"/>
          <w:highlight w:val="none"/>
          <w:lang w:eastAsia="zh-CN"/>
        </w:rPr>
        <w:t>项目地点：南阳市城乡一体化示范区，长江北路以西，机场北二路以北；</w:t>
      </w:r>
    </w:p>
    <w:p w14:paraId="5F196076">
      <w:pPr>
        <w:pStyle w:val="4"/>
        <w:spacing w:line="420" w:lineRule="exact"/>
        <w:ind w:firstLine="480" w:firstLineChars="200"/>
        <w:rPr>
          <w:rFonts w:hint="eastAsia"/>
          <w:sz w:val="24"/>
          <w:szCs w:val="24"/>
          <w:highlight w:val="none"/>
          <w:lang w:eastAsia="zh-CN"/>
        </w:rPr>
      </w:pPr>
      <w:r>
        <w:rPr>
          <w:rFonts w:hint="eastAsia"/>
          <w:sz w:val="24"/>
          <w:szCs w:val="24"/>
          <w:highlight w:val="none"/>
          <w:lang w:eastAsia="zh-CN"/>
        </w:rPr>
        <w:t>2.5项目概况：1#商务办公楼(一期)，地上9层，地下1层，地上建筑面积20530.79㎡,地下建筑面积0㎡。地下车库(一期),地下1层,地上建筑面积224.10m，地下建筑面积9838.57㎡。</w:t>
      </w:r>
    </w:p>
    <w:p w14:paraId="6B967DD5">
      <w:pPr>
        <w:pStyle w:val="4"/>
        <w:spacing w:line="420" w:lineRule="exact"/>
        <w:ind w:firstLine="480" w:firstLineChars="200"/>
        <w:rPr>
          <w:rFonts w:hint="eastAsia"/>
          <w:sz w:val="24"/>
          <w:szCs w:val="24"/>
          <w:highlight w:val="none"/>
          <w:lang w:eastAsia="zh-CN"/>
        </w:rPr>
      </w:pPr>
      <w:r>
        <w:rPr>
          <w:rFonts w:hint="eastAsia"/>
          <w:sz w:val="24"/>
          <w:szCs w:val="24"/>
          <w:highlight w:val="none"/>
          <w:lang w:eastAsia="zh-CN"/>
        </w:rPr>
        <w:t>2.6招标范围：</w:t>
      </w:r>
      <w:r>
        <w:rPr>
          <w:rFonts w:hint="eastAsia"/>
          <w:sz w:val="24"/>
          <w:szCs w:val="24"/>
          <w:highlight w:val="none"/>
          <w:lang w:eastAsia="zh-CN"/>
        </w:rPr>
        <w:t>本项目对南阳淯水新城创新产业园（一期）地源热泵供热供冷系统投资、建设、运维、管理进行招标采购，中标单位取得项目投资经营权，负责能源系统的</w:t>
      </w:r>
      <w:r>
        <w:rPr>
          <w:rFonts w:hint="eastAsia"/>
          <w:color w:val="auto"/>
          <w:sz w:val="24"/>
          <w:szCs w:val="24"/>
          <w:highlight w:val="none"/>
          <w:lang w:eastAsia="zh-CN"/>
        </w:rPr>
        <w:t>设计、建设和运营管理，并收取供冷供暖费用。</w:t>
      </w:r>
      <w:r>
        <w:rPr>
          <w:rFonts w:hint="eastAsia"/>
          <w:sz w:val="24"/>
          <w:szCs w:val="24"/>
          <w:highlight w:val="none"/>
          <w:lang w:eastAsia="zh-CN"/>
        </w:rPr>
        <w:t>主要建设内容包含但不限于施工方案和图纸的设计、一次管网敷设、二次管网敷设、风机盘管、能源站、电缆敷设（变配电室至能源站、风机盘管末端）、配电箱（能源站、楼层风机盘管）、主机、弱电系统、智能化平台等相关设备的采购安装、能源站土建工作等。</w:t>
      </w:r>
    </w:p>
    <w:p w14:paraId="076654F6">
      <w:pPr>
        <w:pStyle w:val="4"/>
        <w:spacing w:line="420" w:lineRule="exact"/>
        <w:ind w:firstLine="480" w:firstLineChars="200"/>
        <w:rPr>
          <w:rFonts w:hint="eastAsia"/>
          <w:color w:val="auto"/>
          <w:sz w:val="24"/>
          <w:szCs w:val="24"/>
          <w:highlight w:val="none"/>
          <w:lang w:eastAsia="zh-CN"/>
        </w:rPr>
      </w:pPr>
      <w:r>
        <w:rPr>
          <w:rFonts w:hint="eastAsia"/>
          <w:color w:val="auto"/>
          <w:sz w:val="24"/>
          <w:szCs w:val="24"/>
          <w:highlight w:val="none"/>
          <w:lang w:eastAsia="zh-CN"/>
        </w:rPr>
        <w:t>2.7标段划分：本项目共一个标段；</w:t>
      </w:r>
    </w:p>
    <w:p w14:paraId="7BD60927">
      <w:pPr>
        <w:pStyle w:val="4"/>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textAlignment w:val="baseline"/>
        <w:rPr>
          <w:rFonts w:hint="eastAsia"/>
          <w:color w:val="auto"/>
          <w:sz w:val="24"/>
          <w:szCs w:val="24"/>
          <w:highlight w:val="none"/>
          <w:lang w:eastAsia="zh-CN"/>
        </w:rPr>
      </w:pPr>
      <w:r>
        <w:rPr>
          <w:rFonts w:hint="eastAsia"/>
          <w:color w:val="auto"/>
          <w:sz w:val="24"/>
          <w:szCs w:val="24"/>
          <w:highlight w:val="none"/>
          <w:lang w:eastAsia="zh-CN"/>
        </w:rPr>
        <w:t>2.8运营年限：施工工期50日历天，运营年限20年。运营期结束后移交运营权给招标人，运营年限起始时间为用能建筑投入使用后下一个完整的供暖供冷季开始计算；</w:t>
      </w:r>
    </w:p>
    <w:p w14:paraId="5D2A0850">
      <w:pPr>
        <w:pStyle w:val="4"/>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textAlignment w:val="baseline"/>
        <w:outlineLvl w:val="1"/>
        <w:rPr>
          <w:rFonts w:hint="eastAsia"/>
          <w:color w:val="auto"/>
          <w:sz w:val="24"/>
          <w:szCs w:val="24"/>
          <w:highlight w:val="none"/>
          <w:lang w:eastAsia="zh-CN"/>
        </w:rPr>
      </w:pPr>
      <w:r>
        <w:rPr>
          <w:rFonts w:hint="eastAsia"/>
          <w:color w:val="auto"/>
          <w:sz w:val="24"/>
          <w:szCs w:val="24"/>
          <w:highlight w:val="none"/>
          <w:lang w:eastAsia="zh-CN"/>
        </w:rPr>
        <w:t>2.9质量要求：施工质量满足国家规范及施工图约定标准要求，服务期限内服务质量满足招标人日常使用需求。室内空气质量满足国家规范要求；夏季空调区域内室内温度不高于26℃，相对湿度不高于60%；冬季空调区域内室内温度不低于20℃。</w:t>
      </w:r>
    </w:p>
    <w:p w14:paraId="308DDBAD">
      <w:pPr>
        <w:pStyle w:val="4"/>
        <w:spacing w:line="420" w:lineRule="exact"/>
        <w:outlineLvl w:val="1"/>
        <w:rPr>
          <w:rFonts w:hint="eastAsia"/>
          <w:b/>
          <w:bCs/>
          <w:color w:val="auto"/>
          <w:sz w:val="24"/>
          <w:szCs w:val="24"/>
          <w:highlight w:val="none"/>
          <w:lang w:eastAsia="zh-CN"/>
        </w:rPr>
      </w:pPr>
      <w:bookmarkStart w:id="10" w:name="_Toc7806"/>
      <w:r>
        <w:rPr>
          <w:rFonts w:hint="eastAsia"/>
          <w:b/>
          <w:bCs/>
          <w:color w:val="auto"/>
          <w:spacing w:val="-4"/>
          <w:sz w:val="24"/>
          <w:szCs w:val="24"/>
          <w:highlight w:val="none"/>
          <w:lang w:eastAsia="zh-CN"/>
        </w:rPr>
        <w:t>3、投标人资格要求</w:t>
      </w:r>
      <w:bookmarkEnd w:id="10"/>
    </w:p>
    <w:p w14:paraId="4D3143EE">
      <w:pPr>
        <w:pStyle w:val="4"/>
        <w:spacing w:line="420" w:lineRule="exact"/>
        <w:ind w:right="-218" w:rightChars="-104" w:firstLine="480" w:firstLineChars="200"/>
        <w:rPr>
          <w:rFonts w:hint="eastAsia"/>
          <w:sz w:val="24"/>
          <w:szCs w:val="24"/>
          <w:highlight w:val="none"/>
          <w:lang w:eastAsia="zh-CN"/>
        </w:rPr>
      </w:pPr>
      <w:r>
        <w:rPr>
          <w:rFonts w:hint="eastAsia"/>
          <w:color w:val="auto"/>
          <w:sz w:val="24"/>
          <w:szCs w:val="24"/>
          <w:highlight w:val="none"/>
          <w:lang w:eastAsia="zh-CN"/>
        </w:rPr>
        <w:t>3.1投标人须具备独立法人资格，具有有</w:t>
      </w:r>
      <w:r>
        <w:rPr>
          <w:rFonts w:hint="eastAsia"/>
          <w:color w:val="auto"/>
          <w:spacing w:val="-1"/>
          <w:sz w:val="24"/>
          <w:szCs w:val="24"/>
          <w:highlight w:val="none"/>
          <w:lang w:eastAsia="zh-CN"/>
        </w:rPr>
        <w:t>效的统一社会信用代码的营业执照</w:t>
      </w:r>
      <w:r>
        <w:rPr>
          <w:rFonts w:hint="eastAsia"/>
          <w:spacing w:val="-1"/>
          <w:sz w:val="24"/>
          <w:szCs w:val="24"/>
          <w:highlight w:val="none"/>
          <w:lang w:eastAsia="zh-CN"/>
        </w:rPr>
        <w:t>；</w:t>
      </w:r>
    </w:p>
    <w:p w14:paraId="7607D142">
      <w:pPr>
        <w:pStyle w:val="4"/>
        <w:spacing w:line="420" w:lineRule="exact"/>
        <w:ind w:right="-218" w:rightChars="-104" w:firstLine="480" w:firstLineChars="200"/>
        <w:rPr>
          <w:rFonts w:hint="eastAsia"/>
          <w:sz w:val="24"/>
          <w:szCs w:val="24"/>
          <w:highlight w:val="none"/>
          <w:lang w:eastAsia="zh-CN"/>
        </w:rPr>
      </w:pPr>
      <w:r>
        <w:rPr>
          <w:rFonts w:hint="eastAsia"/>
          <w:sz w:val="24"/>
          <w:szCs w:val="24"/>
          <w:highlight w:val="none"/>
          <w:lang w:eastAsia="zh-CN"/>
        </w:rPr>
        <w:t>3.2投标人财务状况良好，信誉良好（须提供2023年经会计师事务所或审计机构审计的财务报告，成立不足一年企业须提供银行出具的资信证明或近期财务报表）；</w:t>
      </w:r>
    </w:p>
    <w:p w14:paraId="24F3BBFA">
      <w:pPr>
        <w:pStyle w:val="4"/>
        <w:spacing w:line="420" w:lineRule="exact"/>
        <w:ind w:right="-218" w:rightChars="-104" w:firstLine="480" w:firstLineChars="200"/>
        <w:rPr>
          <w:rFonts w:hint="eastAsia"/>
          <w:sz w:val="24"/>
          <w:szCs w:val="24"/>
          <w:highlight w:val="none"/>
          <w:lang w:eastAsia="zh-CN"/>
        </w:rPr>
      </w:pPr>
      <w:r>
        <w:rPr>
          <w:rFonts w:hint="eastAsia"/>
          <w:sz w:val="24"/>
          <w:szCs w:val="24"/>
          <w:highlight w:val="none"/>
          <w:lang w:eastAsia="zh-CN"/>
        </w:rPr>
        <w:t>3.3投标人具有履行合同所须的设备和专业技术能力（提供承诺函，格式自拟）；</w:t>
      </w:r>
    </w:p>
    <w:p w14:paraId="357F27FC">
      <w:pPr>
        <w:pStyle w:val="4"/>
        <w:spacing w:line="420" w:lineRule="exact"/>
        <w:ind w:right="-218" w:rightChars="-104" w:firstLine="480" w:firstLineChars="200"/>
        <w:rPr>
          <w:rFonts w:hint="eastAsia"/>
          <w:sz w:val="24"/>
          <w:szCs w:val="24"/>
          <w:highlight w:val="none"/>
          <w:lang w:eastAsia="zh-CN"/>
        </w:rPr>
      </w:pPr>
      <w:r>
        <w:rPr>
          <w:rFonts w:hint="eastAsia"/>
          <w:sz w:val="24"/>
          <w:szCs w:val="24"/>
          <w:highlight w:val="none"/>
          <w:lang w:eastAsia="zh-CN"/>
        </w:rPr>
        <w:t>3.4投标人需提供无行贿犯罪记录承诺函（承诺对象包括：投标企业、法定代表人、委托代理人）,并对其真实性负责，若承诺不实，造成的后果由投标人自行负责；</w:t>
      </w:r>
    </w:p>
    <w:p w14:paraId="6A2DB0EE">
      <w:pPr>
        <w:pStyle w:val="4"/>
        <w:spacing w:line="420" w:lineRule="exact"/>
        <w:ind w:right="-218" w:rightChars="-104" w:firstLine="480" w:firstLineChars="200"/>
        <w:rPr>
          <w:rFonts w:hint="eastAsia"/>
          <w:sz w:val="24"/>
          <w:szCs w:val="24"/>
          <w:highlight w:val="none"/>
          <w:lang w:eastAsia="zh-CN"/>
        </w:rPr>
      </w:pPr>
      <w:r>
        <w:rPr>
          <w:rFonts w:hint="eastAsia"/>
          <w:sz w:val="24"/>
          <w:szCs w:val="24"/>
          <w:highlight w:val="none"/>
          <w:lang w:eastAsia="zh-CN"/>
        </w:rPr>
        <w:t>3.5投标人没有处于被责令停业，财务被接管、冻结、破产状态(投标人需出具声明函)；</w:t>
      </w:r>
    </w:p>
    <w:p w14:paraId="75E9981D">
      <w:pPr>
        <w:pStyle w:val="4"/>
        <w:spacing w:line="420" w:lineRule="exact"/>
        <w:ind w:right="-218" w:rightChars="-104" w:firstLine="480" w:firstLineChars="200"/>
        <w:rPr>
          <w:rFonts w:hint="eastAsia"/>
          <w:sz w:val="24"/>
          <w:szCs w:val="24"/>
          <w:highlight w:val="none"/>
          <w:lang w:eastAsia="zh-CN"/>
        </w:rPr>
      </w:pPr>
      <w:r>
        <w:rPr>
          <w:rFonts w:hint="eastAsia"/>
          <w:sz w:val="24"/>
          <w:szCs w:val="24"/>
          <w:highlight w:val="none"/>
          <w:lang w:eastAsia="zh-CN"/>
        </w:rPr>
        <w:t>3.6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为本项目递交投标文件截止时间前10日内；</w:t>
      </w:r>
    </w:p>
    <w:p w14:paraId="1D7D81D4">
      <w:pPr>
        <w:pStyle w:val="4"/>
        <w:spacing w:line="420" w:lineRule="exact"/>
        <w:ind w:right="-218" w:rightChars="-104" w:firstLine="480" w:firstLineChars="200"/>
        <w:rPr>
          <w:rFonts w:hint="eastAsia"/>
          <w:b/>
          <w:bCs/>
          <w:sz w:val="24"/>
          <w:szCs w:val="24"/>
          <w:highlight w:val="none"/>
          <w:lang w:eastAsia="zh-CN"/>
        </w:rPr>
      </w:pPr>
      <w:bookmarkStart w:id="11" w:name="_Toc3101"/>
      <w:r>
        <w:rPr>
          <w:rFonts w:hint="eastAsia"/>
          <w:sz w:val="24"/>
          <w:szCs w:val="24"/>
          <w:highlight w:val="none"/>
          <w:lang w:eastAsia="zh-CN"/>
        </w:rPr>
        <w:t>3.7本项目不接受联合体投标；</w:t>
      </w:r>
    </w:p>
    <w:p w14:paraId="72EA6E11">
      <w:pPr>
        <w:pStyle w:val="4"/>
        <w:spacing w:line="420" w:lineRule="exact"/>
        <w:ind w:right="-218" w:rightChars="-104" w:firstLine="482" w:firstLineChars="200"/>
        <w:rPr>
          <w:rFonts w:hint="eastAsia"/>
          <w:sz w:val="24"/>
          <w:szCs w:val="24"/>
          <w:highlight w:val="none"/>
          <w:lang w:eastAsia="zh-CN"/>
        </w:rPr>
      </w:pPr>
      <w:r>
        <w:rPr>
          <w:rFonts w:hint="eastAsia"/>
          <w:b/>
          <w:bCs/>
          <w:sz w:val="24"/>
          <w:szCs w:val="24"/>
          <w:highlight w:val="none"/>
          <w:lang w:eastAsia="zh-CN"/>
        </w:rPr>
        <w:t>注：</w:t>
      </w:r>
      <w:r>
        <w:rPr>
          <w:rFonts w:hint="eastAsia"/>
          <w:sz w:val="24"/>
          <w:szCs w:val="24"/>
          <w:highlight w:val="none"/>
          <w:lang w:eastAsia="zh-CN"/>
        </w:rPr>
        <w:t>本项目实行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本项目评标结果公示时，同时公示中标候选人诚信库信息，接受社会监督。</w:t>
      </w:r>
    </w:p>
    <w:p w14:paraId="268D6A07">
      <w:pPr>
        <w:pStyle w:val="4"/>
        <w:spacing w:line="420" w:lineRule="exact"/>
        <w:outlineLvl w:val="1"/>
        <w:rPr>
          <w:rFonts w:hint="eastAsia"/>
          <w:sz w:val="24"/>
          <w:szCs w:val="24"/>
          <w:highlight w:val="none"/>
          <w:lang w:eastAsia="zh-CN"/>
        </w:rPr>
      </w:pPr>
      <w:r>
        <w:rPr>
          <w:rFonts w:hint="eastAsia"/>
          <w:b/>
          <w:bCs/>
          <w:spacing w:val="-3"/>
          <w:sz w:val="24"/>
          <w:szCs w:val="24"/>
          <w:highlight w:val="none"/>
          <w:lang w:eastAsia="zh-CN"/>
        </w:rPr>
        <w:t>4、招标文件的获取</w:t>
      </w:r>
      <w:bookmarkEnd w:id="11"/>
    </w:p>
    <w:p w14:paraId="1A295F18">
      <w:pPr>
        <w:pStyle w:val="4"/>
        <w:spacing w:line="420" w:lineRule="exact"/>
        <w:ind w:firstLine="468" w:firstLineChars="200"/>
        <w:outlineLvl w:val="2"/>
        <w:rPr>
          <w:rFonts w:hint="eastAsia"/>
          <w:spacing w:val="-3"/>
          <w:sz w:val="24"/>
          <w:szCs w:val="24"/>
          <w:highlight w:val="none"/>
          <w:lang w:eastAsia="zh-CN"/>
        </w:rPr>
      </w:pPr>
      <w:bookmarkStart w:id="12" w:name="_Toc15376"/>
      <w:r>
        <w:rPr>
          <w:rFonts w:hint="eastAsia"/>
          <w:spacing w:val="-3"/>
          <w:sz w:val="24"/>
          <w:szCs w:val="24"/>
          <w:highlight w:val="none"/>
          <w:lang w:eastAsia="zh-CN"/>
        </w:rPr>
        <w:t>4.</w:t>
      </w:r>
      <w:r>
        <w:rPr>
          <w:rFonts w:hint="eastAsia"/>
          <w:spacing w:val="-1"/>
          <w:sz w:val="24"/>
          <w:szCs w:val="24"/>
          <w:highlight w:val="none"/>
          <w:lang w:eastAsia="zh-CN"/>
        </w:rPr>
        <w:t>1 企业诚</w:t>
      </w:r>
      <w:r>
        <w:rPr>
          <w:rFonts w:hint="eastAsia"/>
          <w:spacing w:val="-3"/>
          <w:sz w:val="24"/>
          <w:szCs w:val="24"/>
          <w:highlight w:val="none"/>
          <w:lang w:eastAsia="zh-CN"/>
        </w:rPr>
        <w:t>信库注册</w:t>
      </w:r>
      <w:bookmarkEnd w:id="12"/>
    </w:p>
    <w:p w14:paraId="4031D94F">
      <w:pPr>
        <w:pStyle w:val="4"/>
        <w:spacing w:line="420" w:lineRule="exact"/>
        <w:ind w:firstLine="429"/>
        <w:jc w:val="both"/>
        <w:rPr>
          <w:rFonts w:hint="eastAsia"/>
          <w:spacing w:val="2"/>
          <w:sz w:val="24"/>
          <w:szCs w:val="24"/>
          <w:highlight w:val="none"/>
          <w:lang w:eastAsia="zh-CN"/>
        </w:rPr>
      </w:pPr>
      <w:r>
        <w:rPr>
          <w:rFonts w:hint="eastAsia"/>
          <w:spacing w:val="2"/>
          <w:sz w:val="24"/>
          <w:szCs w:val="24"/>
          <w:highlight w:val="none"/>
          <w:lang w:eastAsia="zh-CN"/>
        </w:rPr>
        <w:t>本项目只接受南阳市公共资源电子交易平台中已加入企业诚信库的企业投标,未入库的投标人请及时办理入库手续。入库办理请参见南阳市公共资源交易中心网站</w:t>
      </w:r>
      <w:r>
        <w:rPr>
          <w:rFonts w:hint="eastAsia"/>
          <w:spacing w:val="2"/>
          <w:sz w:val="24"/>
          <w:szCs w:val="24"/>
          <w:highlight w:val="none"/>
        </w:rPr>
        <w:fldChar w:fldCharType="begin"/>
      </w:r>
      <w:r>
        <w:rPr>
          <w:rFonts w:hint="eastAsia"/>
          <w:spacing w:val="2"/>
          <w:sz w:val="24"/>
          <w:szCs w:val="24"/>
          <w:highlight w:val="none"/>
          <w:lang w:eastAsia="zh-CN"/>
        </w:rPr>
        <w:instrText xml:space="preserve"> HYPERLINK "https://ggzyjy.nanyang.gov.cn" </w:instrText>
      </w:r>
      <w:r>
        <w:rPr>
          <w:rFonts w:hint="eastAsia"/>
          <w:spacing w:val="2"/>
          <w:sz w:val="24"/>
          <w:szCs w:val="24"/>
          <w:highlight w:val="none"/>
        </w:rPr>
        <w:fldChar w:fldCharType="separate"/>
      </w:r>
      <w:r>
        <w:rPr>
          <w:rFonts w:hint="eastAsia"/>
          <w:spacing w:val="2"/>
          <w:sz w:val="24"/>
          <w:szCs w:val="24"/>
          <w:highlight w:val="none"/>
          <w:lang w:eastAsia="zh-CN"/>
        </w:rPr>
        <w:t>https://ggzyjy.nanyang.gov.cn</w:t>
      </w:r>
      <w:r>
        <w:rPr>
          <w:rFonts w:hint="eastAsia"/>
          <w:spacing w:val="2"/>
          <w:sz w:val="24"/>
          <w:szCs w:val="24"/>
          <w:highlight w:val="none"/>
        </w:rPr>
        <w:fldChar w:fldCharType="end"/>
      </w:r>
      <w:r>
        <w:rPr>
          <w:rFonts w:hint="eastAsia"/>
          <w:spacing w:val="2"/>
          <w:sz w:val="24"/>
          <w:szCs w:val="24"/>
          <w:highlight w:val="none"/>
          <w:lang w:eastAsia="zh-CN"/>
        </w:rPr>
        <w:t>下载专区《诚信库申报操作手册》，企业办理诚信库不收取任何费用，不需携带原件到南阳市公共资源交易中心进行审核。因未及时办理入库手续导致无法投标的，责任自负；</w:t>
      </w:r>
    </w:p>
    <w:p w14:paraId="536A9160">
      <w:pPr>
        <w:pStyle w:val="4"/>
        <w:spacing w:line="420" w:lineRule="exact"/>
        <w:ind w:firstLine="472" w:firstLineChars="200"/>
        <w:outlineLvl w:val="2"/>
        <w:rPr>
          <w:rFonts w:hint="eastAsia"/>
          <w:spacing w:val="-3"/>
          <w:sz w:val="24"/>
          <w:szCs w:val="24"/>
          <w:highlight w:val="none"/>
          <w:lang w:eastAsia="zh-CN"/>
        </w:rPr>
      </w:pPr>
      <w:bookmarkStart w:id="13" w:name="_Toc15554"/>
      <w:r>
        <w:rPr>
          <w:rFonts w:hint="eastAsia"/>
          <w:spacing w:val="-2"/>
          <w:sz w:val="24"/>
          <w:szCs w:val="24"/>
          <w:highlight w:val="none"/>
          <w:lang w:eastAsia="zh-CN"/>
        </w:rPr>
        <w:t>4.2</w:t>
      </w:r>
      <w:r>
        <w:rPr>
          <w:rFonts w:hint="eastAsia"/>
          <w:spacing w:val="-3"/>
          <w:sz w:val="24"/>
          <w:szCs w:val="24"/>
          <w:highlight w:val="none"/>
          <w:lang w:eastAsia="zh-CN"/>
        </w:rPr>
        <w:t xml:space="preserve"> 办理标证通数字证书/CA锁数字证书</w:t>
      </w:r>
      <w:bookmarkEnd w:id="13"/>
    </w:p>
    <w:p w14:paraId="3A57FC5F">
      <w:pPr>
        <w:pStyle w:val="4"/>
        <w:spacing w:line="420" w:lineRule="exact"/>
        <w:ind w:firstLine="468" w:firstLineChars="200"/>
        <w:outlineLvl w:val="2"/>
        <w:rPr>
          <w:rFonts w:hint="eastAsia"/>
          <w:spacing w:val="2"/>
          <w:sz w:val="24"/>
          <w:szCs w:val="24"/>
          <w:highlight w:val="none"/>
          <w:lang w:eastAsia="zh-CN"/>
        </w:rPr>
      </w:pPr>
      <w:r>
        <w:rPr>
          <w:rFonts w:hint="eastAsia"/>
          <w:spacing w:val="-3"/>
          <w:sz w:val="24"/>
          <w:szCs w:val="24"/>
          <w:highlight w:val="none"/>
          <w:lang w:eastAsia="zh-CN"/>
        </w:rPr>
        <w:t>投标企业须先办</w:t>
      </w:r>
      <w:r>
        <w:rPr>
          <w:rFonts w:hint="eastAsia"/>
          <w:spacing w:val="2"/>
          <w:sz w:val="24"/>
          <w:szCs w:val="24"/>
          <w:highlight w:val="none"/>
          <w:lang w:eastAsia="zh-CN"/>
        </w:rPr>
        <w:t>理标证通数字证书或CA数字证书实体锁之后，凭其完成企业诚信库注册后，方可在网上办理招投标相关业务。标证通数字证书/CA锁数字证书办理请参见南阳市公共资源交易中心网站交易主体登录页面相关引导内容；</w:t>
      </w:r>
    </w:p>
    <w:p w14:paraId="5C79A2F3">
      <w:pPr>
        <w:pStyle w:val="4"/>
        <w:spacing w:line="420" w:lineRule="exact"/>
        <w:ind w:firstLine="468" w:firstLineChars="200"/>
        <w:outlineLvl w:val="2"/>
        <w:rPr>
          <w:rFonts w:hint="eastAsia"/>
          <w:sz w:val="24"/>
          <w:szCs w:val="24"/>
          <w:highlight w:val="none"/>
          <w:lang w:eastAsia="zh-CN"/>
        </w:rPr>
      </w:pPr>
      <w:bookmarkStart w:id="14" w:name="_Toc9915"/>
      <w:r>
        <w:rPr>
          <w:rFonts w:hint="eastAsia"/>
          <w:spacing w:val="-3"/>
          <w:sz w:val="24"/>
          <w:szCs w:val="24"/>
          <w:highlight w:val="none"/>
          <w:lang w:eastAsia="zh-CN"/>
        </w:rPr>
        <w:t>4.3</w:t>
      </w:r>
      <w:r>
        <w:rPr>
          <w:rFonts w:hint="eastAsia"/>
          <w:spacing w:val="-2"/>
          <w:sz w:val="24"/>
          <w:szCs w:val="24"/>
          <w:highlight w:val="none"/>
          <w:lang w:eastAsia="zh-CN"/>
        </w:rPr>
        <w:t xml:space="preserve"> 投标保证</w:t>
      </w:r>
      <w:r>
        <w:rPr>
          <w:rFonts w:hint="eastAsia"/>
          <w:spacing w:val="-3"/>
          <w:sz w:val="24"/>
          <w:szCs w:val="24"/>
          <w:highlight w:val="none"/>
          <w:lang w:eastAsia="zh-CN"/>
        </w:rPr>
        <w:t>金交纳</w:t>
      </w:r>
      <w:bookmarkEnd w:id="14"/>
    </w:p>
    <w:p w14:paraId="416D2755">
      <w:pPr>
        <w:pStyle w:val="4"/>
        <w:spacing w:line="420" w:lineRule="exact"/>
        <w:ind w:firstLine="476"/>
        <w:rPr>
          <w:rFonts w:hint="eastAsia"/>
          <w:sz w:val="24"/>
          <w:szCs w:val="24"/>
          <w:highlight w:val="none"/>
          <w:lang w:eastAsia="zh-CN"/>
        </w:rPr>
      </w:pPr>
      <w:r>
        <w:rPr>
          <w:rFonts w:hint="eastAsia"/>
          <w:spacing w:val="-1"/>
          <w:sz w:val="24"/>
          <w:szCs w:val="24"/>
          <w:highlight w:val="none"/>
          <w:lang w:eastAsia="zh-CN"/>
        </w:rPr>
        <w:t>本招标项目投标保证金允许转账、电子投标保函、保证金免交</w:t>
      </w:r>
      <w:r>
        <w:rPr>
          <w:rFonts w:hint="eastAsia"/>
          <w:spacing w:val="-2"/>
          <w:sz w:val="24"/>
          <w:szCs w:val="24"/>
          <w:highlight w:val="none"/>
          <w:lang w:eastAsia="zh-CN"/>
        </w:rPr>
        <w:t>、保证金减半提</w:t>
      </w:r>
      <w:r>
        <w:rPr>
          <w:rFonts w:hint="eastAsia"/>
          <w:spacing w:val="-1"/>
          <w:sz w:val="24"/>
          <w:szCs w:val="24"/>
          <w:highlight w:val="none"/>
          <w:lang w:eastAsia="zh-CN"/>
        </w:rPr>
        <w:t>交、承诺函代替投标保证金五种方式(符合其中一种即可)；</w:t>
      </w:r>
    </w:p>
    <w:p w14:paraId="138AC6AB">
      <w:pPr>
        <w:pStyle w:val="4"/>
        <w:spacing w:line="420" w:lineRule="exact"/>
        <w:ind w:firstLine="460" w:firstLineChars="200"/>
        <w:rPr>
          <w:rFonts w:hint="eastAsia"/>
          <w:sz w:val="24"/>
          <w:szCs w:val="24"/>
          <w:highlight w:val="none"/>
          <w:lang w:eastAsia="zh-CN"/>
        </w:rPr>
      </w:pPr>
      <w:r>
        <w:rPr>
          <w:rFonts w:hint="eastAsia"/>
          <w:spacing w:val="-5"/>
          <w:sz w:val="24"/>
          <w:szCs w:val="24"/>
          <w:highlight w:val="none"/>
          <w:lang w:eastAsia="zh-CN"/>
        </w:rPr>
        <w:t>（1）转账</w:t>
      </w:r>
    </w:p>
    <w:p w14:paraId="4DF438FB">
      <w:pPr>
        <w:pStyle w:val="4"/>
        <w:spacing w:line="420" w:lineRule="exact"/>
        <w:ind w:firstLine="480"/>
        <w:rPr>
          <w:rFonts w:hint="eastAsia"/>
          <w:sz w:val="24"/>
          <w:szCs w:val="24"/>
          <w:highlight w:val="none"/>
          <w:lang w:eastAsia="zh-CN"/>
        </w:rPr>
      </w:pPr>
      <w:r>
        <w:rPr>
          <w:rFonts w:hint="eastAsia"/>
          <w:spacing w:val="-1"/>
          <w:sz w:val="24"/>
          <w:szCs w:val="24"/>
          <w:highlight w:val="none"/>
          <w:lang w:eastAsia="zh-CN"/>
        </w:rPr>
        <w:t>投标企业需严格按所投项目招标文件提供的银行账号缴纳</w:t>
      </w:r>
      <w:r>
        <w:rPr>
          <w:rFonts w:hint="eastAsia"/>
          <w:spacing w:val="-2"/>
          <w:sz w:val="24"/>
          <w:szCs w:val="24"/>
          <w:highlight w:val="none"/>
          <w:lang w:eastAsia="zh-CN"/>
        </w:rPr>
        <w:t>保证金，确认相关信</w:t>
      </w:r>
      <w:r>
        <w:rPr>
          <w:rFonts w:hint="eastAsia"/>
          <w:spacing w:val="-1"/>
          <w:sz w:val="24"/>
          <w:szCs w:val="24"/>
          <w:highlight w:val="none"/>
          <w:lang w:eastAsia="zh-CN"/>
        </w:rPr>
        <w:t>息无误；保证金必须从企业基本账户一次性足额打入指定账户；投标</w:t>
      </w:r>
      <w:r>
        <w:rPr>
          <w:rFonts w:hint="eastAsia"/>
          <w:spacing w:val="-2"/>
          <w:sz w:val="24"/>
          <w:szCs w:val="24"/>
          <w:highlight w:val="none"/>
          <w:lang w:eastAsia="zh-CN"/>
        </w:rPr>
        <w:t>保证金到账情</w:t>
      </w:r>
      <w:r>
        <w:rPr>
          <w:rFonts w:hint="eastAsia"/>
          <w:spacing w:val="-1"/>
          <w:sz w:val="24"/>
          <w:szCs w:val="24"/>
          <w:highlight w:val="none"/>
          <w:lang w:eastAsia="zh-CN"/>
        </w:rPr>
        <w:t>况以开标时交易中心电子交易系统显示的银行数据为准；系统未显示</w:t>
      </w:r>
      <w:r>
        <w:rPr>
          <w:rFonts w:hint="eastAsia"/>
          <w:spacing w:val="-2"/>
          <w:sz w:val="24"/>
          <w:szCs w:val="24"/>
          <w:highlight w:val="none"/>
          <w:lang w:eastAsia="zh-CN"/>
        </w:rPr>
        <w:t>或未按照招标</w:t>
      </w:r>
      <w:r>
        <w:rPr>
          <w:rFonts w:hint="eastAsia"/>
          <w:spacing w:val="-1"/>
          <w:sz w:val="24"/>
          <w:szCs w:val="24"/>
          <w:highlight w:val="none"/>
          <w:lang w:eastAsia="zh-CN"/>
        </w:rPr>
        <w:t>文件相关要求缴纳均视为未缴纳保证金，不能参加开标活动；</w:t>
      </w:r>
    </w:p>
    <w:p w14:paraId="2D3ACB21">
      <w:pPr>
        <w:pStyle w:val="4"/>
        <w:spacing w:line="420" w:lineRule="exact"/>
        <w:ind w:firstLine="468" w:firstLineChars="200"/>
        <w:rPr>
          <w:rFonts w:hint="eastAsia"/>
          <w:sz w:val="24"/>
          <w:szCs w:val="24"/>
          <w:highlight w:val="none"/>
          <w:lang w:eastAsia="zh-CN"/>
        </w:rPr>
      </w:pPr>
      <w:r>
        <w:rPr>
          <w:rFonts w:hint="eastAsia"/>
          <w:spacing w:val="-3"/>
          <w:sz w:val="24"/>
          <w:szCs w:val="24"/>
          <w:highlight w:val="none"/>
          <w:lang w:eastAsia="zh-CN"/>
        </w:rPr>
        <w:t>（2）电子投标保函</w:t>
      </w:r>
    </w:p>
    <w:p w14:paraId="438F7194">
      <w:pPr>
        <w:pStyle w:val="4"/>
        <w:spacing w:line="420" w:lineRule="exact"/>
        <w:ind w:firstLine="483"/>
        <w:rPr>
          <w:rFonts w:hint="eastAsia"/>
          <w:sz w:val="24"/>
          <w:szCs w:val="24"/>
          <w:highlight w:val="none"/>
          <w:lang w:eastAsia="zh-CN"/>
        </w:rPr>
      </w:pPr>
      <w:r>
        <w:rPr>
          <w:rFonts w:hint="eastAsia"/>
          <w:spacing w:val="-1"/>
          <w:sz w:val="24"/>
          <w:szCs w:val="24"/>
          <w:highlight w:val="none"/>
          <w:lang w:eastAsia="zh-CN"/>
        </w:rPr>
        <w:t>投标企业必须首先确认本企业诚信库内填写的基本账户相</w:t>
      </w:r>
      <w:r>
        <w:rPr>
          <w:rFonts w:hint="eastAsia"/>
          <w:spacing w:val="-2"/>
          <w:sz w:val="24"/>
          <w:szCs w:val="24"/>
          <w:highlight w:val="none"/>
          <w:lang w:eastAsia="zh-CN"/>
        </w:rPr>
        <w:t>关信息真实准确；企</w:t>
      </w:r>
      <w:r>
        <w:rPr>
          <w:rFonts w:hint="eastAsia"/>
          <w:spacing w:val="-3"/>
          <w:sz w:val="24"/>
          <w:szCs w:val="24"/>
          <w:highlight w:val="none"/>
          <w:lang w:eastAsia="zh-CN"/>
        </w:rPr>
        <w:t>业可以在交易中心电子交易系统业务管理“</w:t>
      </w:r>
      <w:r>
        <w:rPr>
          <w:rFonts w:hint="eastAsia"/>
          <w:spacing w:val="-83"/>
          <w:sz w:val="24"/>
          <w:szCs w:val="24"/>
          <w:highlight w:val="none"/>
          <w:lang w:eastAsia="zh-CN"/>
        </w:rPr>
        <w:t xml:space="preserve"> </w:t>
      </w:r>
      <w:r>
        <w:rPr>
          <w:rFonts w:hint="eastAsia"/>
          <w:spacing w:val="-3"/>
          <w:sz w:val="24"/>
          <w:szCs w:val="24"/>
          <w:highlight w:val="none"/>
          <w:lang w:eastAsia="zh-CN"/>
        </w:rPr>
        <w:t>电子保函申请</w:t>
      </w:r>
      <w:r>
        <w:rPr>
          <w:rFonts w:hint="eastAsia"/>
          <w:spacing w:val="-88"/>
          <w:sz w:val="24"/>
          <w:szCs w:val="24"/>
          <w:highlight w:val="none"/>
          <w:lang w:eastAsia="zh-CN"/>
        </w:rPr>
        <w:t xml:space="preserve"> </w:t>
      </w:r>
      <w:r>
        <w:rPr>
          <w:rFonts w:hint="eastAsia"/>
          <w:spacing w:val="-3"/>
          <w:sz w:val="24"/>
          <w:szCs w:val="24"/>
          <w:highlight w:val="none"/>
          <w:lang w:eastAsia="zh-CN"/>
        </w:rPr>
        <w:t>”功能中自主选择电子保</w:t>
      </w:r>
      <w:r>
        <w:rPr>
          <w:rFonts w:hint="eastAsia"/>
          <w:spacing w:val="-1"/>
          <w:sz w:val="24"/>
          <w:szCs w:val="24"/>
          <w:highlight w:val="none"/>
          <w:lang w:eastAsia="zh-CN"/>
        </w:rPr>
        <w:t>函平台、承保机构办理电子保函业务。开标时未按照招标文件相关要求出具</w:t>
      </w:r>
      <w:r>
        <w:rPr>
          <w:rFonts w:hint="eastAsia"/>
          <w:spacing w:val="-2"/>
          <w:sz w:val="24"/>
          <w:szCs w:val="24"/>
          <w:highlight w:val="none"/>
          <w:lang w:eastAsia="zh-CN"/>
        </w:rPr>
        <w:t>电子投</w:t>
      </w:r>
      <w:r>
        <w:rPr>
          <w:rFonts w:hint="eastAsia"/>
          <w:sz w:val="24"/>
          <w:szCs w:val="24"/>
          <w:highlight w:val="none"/>
          <w:lang w:eastAsia="zh-CN"/>
        </w:rPr>
        <w:t>标保函的，视为未缴纳保证金，其投标文件将被拒绝</w:t>
      </w:r>
      <w:r>
        <w:rPr>
          <w:rFonts w:hint="eastAsia"/>
          <w:spacing w:val="-1"/>
          <w:sz w:val="24"/>
          <w:szCs w:val="24"/>
          <w:highlight w:val="none"/>
          <w:lang w:eastAsia="zh-CN"/>
        </w:rPr>
        <w:t>，不能参加开标活动；</w:t>
      </w:r>
    </w:p>
    <w:p w14:paraId="71050445">
      <w:pPr>
        <w:pStyle w:val="4"/>
        <w:spacing w:line="420" w:lineRule="exact"/>
        <w:ind w:firstLine="468" w:firstLineChars="200"/>
        <w:rPr>
          <w:rFonts w:hint="eastAsia"/>
          <w:sz w:val="24"/>
          <w:szCs w:val="24"/>
          <w:highlight w:val="none"/>
          <w:lang w:eastAsia="zh-CN"/>
        </w:rPr>
      </w:pPr>
      <w:r>
        <w:rPr>
          <w:rFonts w:hint="eastAsia"/>
          <w:spacing w:val="-3"/>
          <w:sz w:val="24"/>
          <w:szCs w:val="24"/>
          <w:highlight w:val="none"/>
          <w:lang w:eastAsia="zh-CN"/>
        </w:rPr>
        <w:t>（3）保证金免缴</w:t>
      </w:r>
    </w:p>
    <w:p w14:paraId="6881AC2C">
      <w:pPr>
        <w:pStyle w:val="4"/>
        <w:spacing w:line="420" w:lineRule="exact"/>
        <w:ind w:firstLine="481"/>
        <w:jc w:val="both"/>
        <w:rPr>
          <w:rFonts w:hint="eastAsia"/>
          <w:sz w:val="24"/>
          <w:szCs w:val="24"/>
          <w:highlight w:val="none"/>
          <w:lang w:eastAsia="zh-CN"/>
        </w:rPr>
      </w:pPr>
      <w:r>
        <w:rPr>
          <w:rFonts w:hint="eastAsia"/>
          <w:spacing w:val="-2"/>
          <w:sz w:val="24"/>
          <w:szCs w:val="24"/>
          <w:highlight w:val="none"/>
          <w:lang w:eastAsia="zh-CN"/>
        </w:rPr>
        <w:t>纳入南阳市建筑业企业信用评价且结果为AAA级的各类投标企业，在下一年度</w:t>
      </w:r>
      <w:r>
        <w:rPr>
          <w:rFonts w:hint="eastAsia"/>
          <w:spacing w:val="-1"/>
          <w:sz w:val="24"/>
          <w:szCs w:val="24"/>
          <w:highlight w:val="none"/>
          <w:lang w:eastAsia="zh-CN"/>
        </w:rPr>
        <w:t>信用评价结果公告之日前，在参与南阳市政府投资项目招标投标活动中，</w:t>
      </w:r>
      <w:r>
        <w:rPr>
          <w:rFonts w:hint="eastAsia"/>
          <w:spacing w:val="-2"/>
          <w:sz w:val="24"/>
          <w:szCs w:val="24"/>
          <w:highlight w:val="none"/>
          <w:lang w:eastAsia="zh-CN"/>
        </w:rPr>
        <w:t>可免交投</w:t>
      </w:r>
      <w:r>
        <w:rPr>
          <w:rFonts w:hint="eastAsia"/>
          <w:spacing w:val="-5"/>
          <w:sz w:val="24"/>
          <w:szCs w:val="24"/>
          <w:highlight w:val="none"/>
          <w:lang w:eastAsia="zh-CN"/>
        </w:rPr>
        <w:t>标保证金。其他市级及以上政府建设行政主管部门评价的信用等级或第三方（商业）</w:t>
      </w:r>
      <w:r>
        <w:rPr>
          <w:rFonts w:hint="eastAsia"/>
          <w:spacing w:val="-1"/>
          <w:sz w:val="24"/>
          <w:szCs w:val="24"/>
          <w:highlight w:val="none"/>
          <w:lang w:eastAsia="zh-CN"/>
        </w:rPr>
        <w:t>信用服务机构出具的信用等级与我市建筑业信用评价结果享受同等待遇；</w:t>
      </w:r>
      <w:r>
        <w:rPr>
          <w:rFonts w:hint="eastAsia"/>
          <w:spacing w:val="-2"/>
          <w:sz w:val="24"/>
          <w:szCs w:val="24"/>
          <w:highlight w:val="none"/>
          <w:lang w:eastAsia="zh-CN"/>
        </w:rPr>
        <w:t>省住建厅公布的信用评价优秀等级企业视同AAA级；</w:t>
      </w:r>
    </w:p>
    <w:p w14:paraId="51B6FD68">
      <w:pPr>
        <w:pStyle w:val="4"/>
        <w:spacing w:line="420" w:lineRule="exact"/>
        <w:ind w:firstLine="482"/>
        <w:rPr>
          <w:rFonts w:hint="eastAsia"/>
          <w:sz w:val="24"/>
          <w:szCs w:val="24"/>
          <w:highlight w:val="none"/>
          <w:lang w:eastAsia="zh-CN"/>
        </w:rPr>
      </w:pPr>
      <w:r>
        <w:rPr>
          <w:rFonts w:hint="eastAsia"/>
          <w:sz w:val="24"/>
          <w:szCs w:val="24"/>
          <w:highlight w:val="none"/>
          <w:lang w:eastAsia="zh-CN"/>
        </w:rPr>
        <w:t>上述所有投标企业在参与本次招标项目投标截</w:t>
      </w:r>
      <w:r>
        <w:rPr>
          <w:rFonts w:hint="eastAsia"/>
          <w:spacing w:val="-1"/>
          <w:sz w:val="24"/>
          <w:szCs w:val="24"/>
          <w:highlight w:val="none"/>
          <w:lang w:eastAsia="zh-CN"/>
        </w:rPr>
        <w:t>止时间前须将企业所获取信用</w:t>
      </w:r>
      <w:r>
        <w:rPr>
          <w:rFonts w:hint="eastAsia"/>
          <w:spacing w:val="-2"/>
          <w:sz w:val="24"/>
          <w:szCs w:val="24"/>
          <w:highlight w:val="none"/>
          <w:lang w:eastAsia="zh-CN"/>
        </w:rPr>
        <w:t>评级的文件依据原件录入“南阳市公共资源电子交易平台企业诚信库”的【企业奖</w:t>
      </w:r>
      <w:r>
        <w:rPr>
          <w:rFonts w:hint="eastAsia"/>
          <w:spacing w:val="-1"/>
          <w:sz w:val="24"/>
          <w:szCs w:val="24"/>
          <w:highlight w:val="none"/>
          <w:lang w:eastAsia="zh-CN"/>
        </w:rPr>
        <w:t>惩】栏目中，方可享受保证金免交政策；</w:t>
      </w:r>
    </w:p>
    <w:p w14:paraId="74246E6C">
      <w:pPr>
        <w:pStyle w:val="4"/>
        <w:spacing w:line="420" w:lineRule="exact"/>
        <w:ind w:firstLine="468" w:firstLineChars="200"/>
        <w:rPr>
          <w:rFonts w:hint="eastAsia"/>
          <w:sz w:val="24"/>
          <w:szCs w:val="24"/>
          <w:highlight w:val="none"/>
          <w:lang w:eastAsia="zh-CN"/>
        </w:rPr>
      </w:pPr>
      <w:r>
        <w:rPr>
          <w:rFonts w:hint="eastAsia"/>
          <w:spacing w:val="-3"/>
          <w:sz w:val="24"/>
          <w:szCs w:val="24"/>
          <w:highlight w:val="none"/>
          <w:lang w:eastAsia="zh-CN"/>
        </w:rPr>
        <w:t>（4）保证金减半缴纳</w:t>
      </w:r>
    </w:p>
    <w:p w14:paraId="34AD17CD">
      <w:pPr>
        <w:pStyle w:val="4"/>
        <w:spacing w:line="420" w:lineRule="exact"/>
        <w:ind w:firstLine="481"/>
        <w:rPr>
          <w:rFonts w:hint="eastAsia"/>
          <w:sz w:val="24"/>
          <w:szCs w:val="24"/>
          <w:highlight w:val="none"/>
          <w:lang w:eastAsia="zh-CN"/>
        </w:rPr>
      </w:pPr>
      <w:r>
        <w:rPr>
          <w:rFonts w:hint="eastAsia"/>
          <w:spacing w:val="-1"/>
          <w:sz w:val="24"/>
          <w:szCs w:val="24"/>
          <w:highlight w:val="none"/>
          <w:lang w:eastAsia="zh-CN"/>
        </w:rPr>
        <w:t>纳入南阳市建筑业企业信用评价且结果为AA级的各类投标企业，在下一年度信用评价结果公告之日前，在参与南阳市政府投资项目招标投标活动中，</w:t>
      </w:r>
      <w:r>
        <w:rPr>
          <w:rFonts w:hint="eastAsia"/>
          <w:spacing w:val="-2"/>
          <w:sz w:val="24"/>
          <w:szCs w:val="24"/>
          <w:highlight w:val="none"/>
          <w:lang w:eastAsia="zh-CN"/>
        </w:rPr>
        <w:t>给予投标保证金减半缴纳。</w:t>
      </w:r>
    </w:p>
    <w:p w14:paraId="6F76E2F8">
      <w:pPr>
        <w:pStyle w:val="4"/>
        <w:spacing w:line="420" w:lineRule="exact"/>
        <w:ind w:firstLine="482"/>
        <w:rPr>
          <w:rFonts w:hint="eastAsia"/>
          <w:sz w:val="24"/>
          <w:szCs w:val="24"/>
          <w:highlight w:val="none"/>
          <w:lang w:eastAsia="zh-CN"/>
        </w:rPr>
      </w:pPr>
      <w:r>
        <w:rPr>
          <w:rFonts w:hint="eastAsia"/>
          <w:spacing w:val="2"/>
          <w:sz w:val="24"/>
          <w:szCs w:val="24"/>
          <w:highlight w:val="none"/>
          <w:lang w:eastAsia="zh-CN"/>
        </w:rPr>
        <w:t>其他市级及以上政府建设行政主管部门评价的信用等级或第三方（商业）信用服务机构出具的信用等级与我市建筑业信用评价结果享受同等待遇；省住建厅公布的信用评价优秀等级企业视同AAA级。上述所有投标企业在参与本次招标项目投标截止时间前须将企业所获取信用评级的文件依据原件录入“南阳市公共资源电子交易平台企业诚信库”的【企业奖惩】栏目中，方可享受保证金减半政策；</w:t>
      </w:r>
    </w:p>
    <w:p w14:paraId="3EEE3995">
      <w:pPr>
        <w:pStyle w:val="4"/>
        <w:spacing w:line="420" w:lineRule="exact"/>
        <w:ind w:firstLine="472" w:firstLineChars="200"/>
        <w:rPr>
          <w:rFonts w:hint="eastAsia"/>
          <w:sz w:val="24"/>
          <w:szCs w:val="24"/>
          <w:highlight w:val="none"/>
          <w:lang w:eastAsia="zh-CN"/>
        </w:rPr>
      </w:pPr>
      <w:r>
        <w:rPr>
          <w:rFonts w:hint="eastAsia"/>
          <w:spacing w:val="-2"/>
          <w:sz w:val="24"/>
          <w:szCs w:val="24"/>
          <w:highlight w:val="none"/>
          <w:lang w:eastAsia="zh-CN"/>
        </w:rPr>
        <w:t>（5）承诺函代替投标保证金</w:t>
      </w:r>
    </w:p>
    <w:p w14:paraId="5423DBC6">
      <w:pPr>
        <w:pStyle w:val="4"/>
        <w:spacing w:line="420" w:lineRule="exact"/>
        <w:ind w:firstLine="481"/>
        <w:rPr>
          <w:rFonts w:hint="eastAsia"/>
          <w:sz w:val="24"/>
          <w:szCs w:val="24"/>
          <w:highlight w:val="none"/>
          <w:lang w:eastAsia="zh-CN"/>
        </w:rPr>
      </w:pPr>
      <w:r>
        <w:rPr>
          <w:rFonts w:hint="eastAsia"/>
          <w:spacing w:val="-1"/>
          <w:sz w:val="24"/>
          <w:szCs w:val="24"/>
          <w:highlight w:val="none"/>
          <w:lang w:eastAsia="zh-CN"/>
        </w:rPr>
        <w:t>按照《南阳市公共资源交易管理委员会办公室关于进一步优</w:t>
      </w:r>
      <w:r>
        <w:rPr>
          <w:rFonts w:hint="eastAsia"/>
          <w:spacing w:val="-2"/>
          <w:sz w:val="24"/>
          <w:szCs w:val="24"/>
          <w:highlight w:val="none"/>
          <w:lang w:eastAsia="zh-CN"/>
        </w:rPr>
        <w:t>化招标投标营商环</w:t>
      </w:r>
      <w:r>
        <w:rPr>
          <w:rFonts w:hint="eastAsia"/>
          <w:spacing w:val="-1"/>
          <w:sz w:val="24"/>
          <w:szCs w:val="24"/>
          <w:highlight w:val="none"/>
          <w:lang w:eastAsia="zh-CN"/>
        </w:rPr>
        <w:t>境的通知》（宛公管办【2021】2</w:t>
      </w:r>
      <w:r>
        <w:rPr>
          <w:rFonts w:hint="eastAsia"/>
          <w:spacing w:val="-33"/>
          <w:sz w:val="24"/>
          <w:szCs w:val="24"/>
          <w:highlight w:val="none"/>
          <w:lang w:eastAsia="zh-CN"/>
        </w:rPr>
        <w:t xml:space="preserve"> </w:t>
      </w:r>
      <w:r>
        <w:rPr>
          <w:rFonts w:hint="eastAsia"/>
          <w:spacing w:val="-1"/>
          <w:sz w:val="24"/>
          <w:szCs w:val="24"/>
          <w:highlight w:val="none"/>
          <w:lang w:eastAsia="zh-CN"/>
        </w:rPr>
        <w:t>号）文的要求，在南阳市工程项目勘察、设计和物业项目招投标活动中，推行以投标承诺函替代投标保证金；</w:t>
      </w:r>
    </w:p>
    <w:p w14:paraId="7EB3222D">
      <w:pPr>
        <w:pStyle w:val="4"/>
        <w:spacing w:line="420" w:lineRule="exact"/>
        <w:ind w:firstLine="472" w:firstLineChars="200"/>
        <w:jc w:val="both"/>
        <w:rPr>
          <w:rFonts w:hint="eastAsia"/>
          <w:sz w:val="24"/>
          <w:szCs w:val="24"/>
          <w:highlight w:val="none"/>
          <w:lang w:eastAsia="zh-CN"/>
        </w:rPr>
      </w:pPr>
      <w:r>
        <w:rPr>
          <w:rFonts w:hint="eastAsia"/>
          <w:spacing w:val="-2"/>
          <w:sz w:val="24"/>
          <w:szCs w:val="24"/>
          <w:highlight w:val="none"/>
          <w:lang w:eastAsia="zh-CN"/>
        </w:rPr>
        <w:t>4.4 招标文件</w:t>
      </w:r>
      <w:r>
        <w:rPr>
          <w:rFonts w:hint="eastAsia"/>
          <w:spacing w:val="-8"/>
          <w:sz w:val="24"/>
          <w:szCs w:val="24"/>
          <w:highlight w:val="none"/>
          <w:lang w:eastAsia="zh-CN"/>
        </w:rPr>
        <w:t>获取时间：2025</w:t>
      </w:r>
      <w:r>
        <w:rPr>
          <w:rFonts w:hint="eastAsia"/>
          <w:spacing w:val="-1"/>
          <w:sz w:val="24"/>
          <w:szCs w:val="24"/>
          <w:highlight w:val="none"/>
          <w:lang w:eastAsia="zh-CN"/>
        </w:rPr>
        <w:t>年</w:t>
      </w:r>
      <w:r>
        <w:rPr>
          <w:rFonts w:hint="eastAsia"/>
          <w:spacing w:val="-1"/>
          <w:sz w:val="24"/>
          <w:szCs w:val="24"/>
          <w:highlight w:val="none"/>
          <w:lang w:val="en-US" w:eastAsia="zh-CN"/>
        </w:rPr>
        <w:t>04</w:t>
      </w:r>
      <w:r>
        <w:rPr>
          <w:rFonts w:hint="eastAsia"/>
          <w:spacing w:val="-1"/>
          <w:sz w:val="24"/>
          <w:szCs w:val="24"/>
          <w:highlight w:val="none"/>
          <w:lang w:eastAsia="zh-CN"/>
        </w:rPr>
        <w:t>月</w:t>
      </w:r>
      <w:r>
        <w:rPr>
          <w:rFonts w:hint="eastAsia"/>
          <w:spacing w:val="-1"/>
          <w:sz w:val="24"/>
          <w:szCs w:val="24"/>
          <w:highlight w:val="none"/>
          <w:lang w:val="en-US" w:eastAsia="zh-CN"/>
        </w:rPr>
        <w:t>15</w:t>
      </w:r>
      <w:r>
        <w:rPr>
          <w:rFonts w:hint="eastAsia"/>
          <w:spacing w:val="-1"/>
          <w:sz w:val="24"/>
          <w:szCs w:val="24"/>
          <w:highlight w:val="none"/>
          <w:lang w:eastAsia="zh-CN"/>
        </w:rPr>
        <w:t>日</w:t>
      </w:r>
      <w:r>
        <w:rPr>
          <w:rFonts w:hint="eastAsia"/>
          <w:spacing w:val="-1"/>
          <w:sz w:val="24"/>
          <w:szCs w:val="24"/>
          <w:highlight w:val="none"/>
          <w:lang w:eastAsia="zh-CN"/>
        </w:rPr>
        <w:t>09：00分至2025年</w:t>
      </w:r>
      <w:r>
        <w:rPr>
          <w:rFonts w:hint="eastAsia"/>
          <w:spacing w:val="-1"/>
          <w:sz w:val="24"/>
          <w:szCs w:val="24"/>
          <w:highlight w:val="none"/>
          <w:lang w:val="en-US" w:eastAsia="zh-CN"/>
        </w:rPr>
        <w:t>05</w:t>
      </w:r>
      <w:r>
        <w:rPr>
          <w:rFonts w:hint="eastAsia"/>
          <w:spacing w:val="-1"/>
          <w:sz w:val="24"/>
          <w:szCs w:val="24"/>
          <w:highlight w:val="none"/>
          <w:lang w:eastAsia="zh-CN"/>
        </w:rPr>
        <w:t>月</w:t>
      </w:r>
      <w:r>
        <w:rPr>
          <w:rFonts w:hint="eastAsia"/>
          <w:spacing w:val="-1"/>
          <w:sz w:val="24"/>
          <w:szCs w:val="24"/>
          <w:highlight w:val="none"/>
          <w:lang w:val="en-US" w:eastAsia="zh-CN"/>
        </w:rPr>
        <w:t>07</w:t>
      </w:r>
      <w:r>
        <w:rPr>
          <w:rFonts w:hint="eastAsia"/>
          <w:spacing w:val="-1"/>
          <w:sz w:val="24"/>
          <w:szCs w:val="24"/>
          <w:highlight w:val="none"/>
          <w:lang w:eastAsia="zh-CN"/>
        </w:rPr>
        <w:t>日</w:t>
      </w:r>
      <w:r>
        <w:rPr>
          <w:rFonts w:hint="eastAsia"/>
          <w:spacing w:val="-1"/>
          <w:sz w:val="24"/>
          <w:szCs w:val="24"/>
          <w:highlight w:val="none"/>
          <w:lang w:eastAsia="zh-CN"/>
        </w:rPr>
        <w:t>09：00分。潜在投标人可在会员系统中直接下载招标文件；</w:t>
      </w:r>
    </w:p>
    <w:p w14:paraId="39332417">
      <w:pPr>
        <w:pStyle w:val="4"/>
        <w:spacing w:line="420" w:lineRule="exact"/>
        <w:ind w:firstLine="476" w:firstLineChars="200"/>
        <w:outlineLvl w:val="2"/>
        <w:rPr>
          <w:rFonts w:hint="eastAsia"/>
          <w:sz w:val="24"/>
          <w:szCs w:val="24"/>
          <w:highlight w:val="none"/>
          <w:lang w:eastAsia="zh-CN"/>
        </w:rPr>
      </w:pPr>
      <w:bookmarkStart w:id="15" w:name="_Toc2968"/>
      <w:r>
        <w:rPr>
          <w:rFonts w:hint="eastAsia"/>
          <w:spacing w:val="-1"/>
          <w:sz w:val="24"/>
          <w:szCs w:val="24"/>
          <w:highlight w:val="none"/>
          <w:lang w:eastAsia="zh-CN"/>
        </w:rPr>
        <w:t>4.5</w:t>
      </w:r>
      <w:r>
        <w:rPr>
          <w:rFonts w:hint="eastAsia"/>
          <w:spacing w:val="-2"/>
          <w:sz w:val="24"/>
          <w:szCs w:val="24"/>
          <w:highlight w:val="none"/>
          <w:lang w:eastAsia="zh-CN"/>
        </w:rPr>
        <w:t xml:space="preserve"> 招标文件不</w:t>
      </w:r>
      <w:r>
        <w:rPr>
          <w:rFonts w:hint="eastAsia"/>
          <w:spacing w:val="-1"/>
          <w:sz w:val="24"/>
          <w:szCs w:val="24"/>
          <w:highlight w:val="none"/>
          <w:lang w:eastAsia="zh-CN"/>
        </w:rPr>
        <w:t>收取费用。</w:t>
      </w:r>
      <w:bookmarkEnd w:id="15"/>
    </w:p>
    <w:p w14:paraId="79FC570D">
      <w:pPr>
        <w:pStyle w:val="4"/>
        <w:spacing w:line="420" w:lineRule="exact"/>
        <w:outlineLvl w:val="1"/>
        <w:rPr>
          <w:rFonts w:hint="eastAsia"/>
          <w:sz w:val="24"/>
          <w:szCs w:val="24"/>
          <w:highlight w:val="none"/>
          <w:lang w:eastAsia="zh-CN"/>
        </w:rPr>
      </w:pPr>
      <w:bookmarkStart w:id="16" w:name="_Toc32724"/>
      <w:r>
        <w:rPr>
          <w:rFonts w:hint="eastAsia"/>
          <w:b/>
          <w:bCs/>
          <w:spacing w:val="-4"/>
          <w:sz w:val="24"/>
          <w:szCs w:val="24"/>
          <w:highlight w:val="none"/>
          <w:lang w:eastAsia="zh-CN"/>
        </w:rPr>
        <w:t>5、投标文件的递交</w:t>
      </w:r>
      <w:bookmarkEnd w:id="16"/>
    </w:p>
    <w:p w14:paraId="60A47F9D">
      <w:pPr>
        <w:pStyle w:val="4"/>
        <w:spacing w:line="420" w:lineRule="exact"/>
        <w:ind w:firstLine="466"/>
        <w:rPr>
          <w:rFonts w:hint="eastAsia"/>
          <w:sz w:val="24"/>
          <w:szCs w:val="24"/>
          <w:highlight w:val="none"/>
          <w:lang w:eastAsia="zh-CN"/>
        </w:rPr>
      </w:pPr>
      <w:r>
        <w:rPr>
          <w:rFonts w:hint="eastAsia"/>
          <w:spacing w:val="-5"/>
          <w:sz w:val="24"/>
          <w:szCs w:val="24"/>
          <w:highlight w:val="none"/>
          <w:lang w:eastAsia="zh-CN"/>
        </w:rPr>
        <w:t>5.1 电子投标文件上传递交的截止时间：2025</w:t>
      </w:r>
      <w:r>
        <w:rPr>
          <w:rFonts w:hint="eastAsia"/>
          <w:spacing w:val="-6"/>
          <w:sz w:val="24"/>
          <w:szCs w:val="24"/>
          <w:highlight w:val="none"/>
          <w:lang w:eastAsia="zh-CN"/>
        </w:rPr>
        <w:t>年</w:t>
      </w:r>
      <w:r>
        <w:rPr>
          <w:rFonts w:hint="eastAsia"/>
          <w:spacing w:val="-1"/>
          <w:sz w:val="24"/>
          <w:szCs w:val="24"/>
          <w:highlight w:val="none"/>
          <w:lang w:val="en-US" w:eastAsia="zh-CN"/>
        </w:rPr>
        <w:t>05</w:t>
      </w:r>
      <w:r>
        <w:rPr>
          <w:rFonts w:hint="eastAsia"/>
          <w:spacing w:val="-1"/>
          <w:sz w:val="24"/>
          <w:szCs w:val="24"/>
          <w:highlight w:val="none"/>
          <w:lang w:eastAsia="zh-CN"/>
        </w:rPr>
        <w:t>月</w:t>
      </w:r>
      <w:r>
        <w:rPr>
          <w:rFonts w:hint="eastAsia"/>
          <w:spacing w:val="-1"/>
          <w:sz w:val="24"/>
          <w:szCs w:val="24"/>
          <w:highlight w:val="none"/>
          <w:lang w:val="en-US" w:eastAsia="zh-CN"/>
        </w:rPr>
        <w:t>07</w:t>
      </w:r>
      <w:r>
        <w:rPr>
          <w:rFonts w:hint="eastAsia"/>
          <w:spacing w:val="-1"/>
          <w:sz w:val="24"/>
          <w:szCs w:val="24"/>
          <w:highlight w:val="none"/>
          <w:lang w:eastAsia="zh-CN"/>
        </w:rPr>
        <w:t>日</w:t>
      </w:r>
      <w:r>
        <w:rPr>
          <w:rFonts w:hint="eastAsia"/>
          <w:spacing w:val="-6"/>
          <w:sz w:val="24"/>
          <w:szCs w:val="24"/>
          <w:highlight w:val="none"/>
          <w:lang w:eastAsia="zh-CN"/>
        </w:rPr>
        <w:t>09:00分（北京时</w:t>
      </w:r>
      <w:r>
        <w:rPr>
          <w:rFonts w:hint="eastAsia"/>
          <w:spacing w:val="-10"/>
          <w:sz w:val="24"/>
          <w:szCs w:val="24"/>
          <w:highlight w:val="none"/>
          <w:lang w:eastAsia="zh-CN"/>
        </w:rPr>
        <w:t>间）。</w:t>
      </w:r>
    </w:p>
    <w:p w14:paraId="21C08779">
      <w:pPr>
        <w:pStyle w:val="4"/>
        <w:spacing w:line="420" w:lineRule="exact"/>
        <w:ind w:firstLine="485"/>
        <w:rPr>
          <w:rFonts w:hint="eastAsia"/>
          <w:spacing w:val="-1"/>
          <w:sz w:val="24"/>
          <w:szCs w:val="24"/>
          <w:highlight w:val="none"/>
          <w:lang w:eastAsia="zh-CN"/>
        </w:rPr>
      </w:pPr>
      <w:r>
        <w:rPr>
          <w:rFonts w:hint="eastAsia"/>
          <w:spacing w:val="-1"/>
          <w:sz w:val="24"/>
          <w:szCs w:val="24"/>
          <w:highlight w:val="none"/>
          <w:lang w:eastAsia="zh-CN"/>
        </w:rPr>
        <w:t>5.2</w:t>
      </w:r>
      <w:r>
        <w:rPr>
          <w:rFonts w:hint="eastAsia"/>
          <w:spacing w:val="-2"/>
          <w:sz w:val="24"/>
          <w:szCs w:val="24"/>
          <w:highlight w:val="none"/>
          <w:lang w:eastAsia="zh-CN"/>
        </w:rPr>
        <w:t xml:space="preserve"> 开标：采</w:t>
      </w:r>
      <w:r>
        <w:rPr>
          <w:rFonts w:hint="eastAsia"/>
          <w:spacing w:val="-1"/>
          <w:sz w:val="24"/>
          <w:szCs w:val="24"/>
          <w:highlight w:val="none"/>
          <w:lang w:eastAsia="zh-CN"/>
        </w:rPr>
        <w:t>用网上不见面方式开标。投标人无需前往现场来参与投标。而是各投标人根据手册要求，提前做好相关准备工作。附件：操作手册地址(下载专区中自行下载)、不见面开标大厅地址https://ggzyjy.nanyang.gov.cn/BidOpening/bidopeninghallaction/hall/login；</w:t>
      </w:r>
    </w:p>
    <w:p w14:paraId="7219F3D6">
      <w:pPr>
        <w:pStyle w:val="4"/>
        <w:spacing w:line="420" w:lineRule="exact"/>
        <w:ind w:firstLine="485"/>
        <w:rPr>
          <w:rFonts w:hint="eastAsia"/>
          <w:spacing w:val="-1"/>
          <w:sz w:val="24"/>
          <w:szCs w:val="24"/>
          <w:highlight w:val="none"/>
          <w:lang w:eastAsia="zh-CN"/>
        </w:rPr>
      </w:pPr>
      <w:r>
        <w:rPr>
          <w:rFonts w:hint="eastAsia"/>
          <w:spacing w:val="-1"/>
          <w:sz w:val="24"/>
          <w:szCs w:val="24"/>
          <w:highlight w:val="none"/>
          <w:lang w:eastAsia="zh-CN"/>
        </w:rPr>
        <w:t>5.3 该项目自行上传投标文件，无需寄送和递交非加密投标文件U盘等。需要注意开标前登录不见面开标大厅；</w:t>
      </w:r>
    </w:p>
    <w:p w14:paraId="68AC5280">
      <w:pPr>
        <w:pStyle w:val="4"/>
        <w:spacing w:line="420" w:lineRule="exact"/>
        <w:ind w:firstLine="485"/>
        <w:rPr>
          <w:rFonts w:hint="eastAsia"/>
          <w:spacing w:val="-1"/>
          <w:sz w:val="24"/>
          <w:szCs w:val="24"/>
          <w:highlight w:val="none"/>
          <w:lang w:eastAsia="zh-CN"/>
        </w:rPr>
      </w:pPr>
      <w:r>
        <w:rPr>
          <w:rFonts w:hint="eastAsia"/>
          <w:spacing w:val="-1"/>
          <w:sz w:val="24"/>
          <w:szCs w:val="24"/>
          <w:highlight w:val="none"/>
          <w:lang w:eastAsia="zh-CN"/>
        </w:rPr>
        <w:t>5.4 因投标人无需现场参与开标，所有准备工作需要自行到位。开标过程中如遇到紧急事项，可在不见面开标大厅中进行提出异议或文字交流，严重问题可拨打技术支持电话400-998-0000；</w:t>
      </w:r>
    </w:p>
    <w:p w14:paraId="35E5D8C9">
      <w:pPr>
        <w:pStyle w:val="4"/>
        <w:spacing w:line="420" w:lineRule="exact"/>
        <w:ind w:firstLine="485"/>
        <w:rPr>
          <w:rFonts w:hint="eastAsia"/>
          <w:spacing w:val="-1"/>
          <w:sz w:val="24"/>
          <w:szCs w:val="24"/>
          <w:highlight w:val="none"/>
          <w:lang w:eastAsia="zh-CN"/>
        </w:rPr>
      </w:pPr>
      <w:r>
        <w:rPr>
          <w:rFonts w:hint="eastAsia"/>
          <w:spacing w:val="-1"/>
          <w:sz w:val="24"/>
          <w:szCs w:val="24"/>
          <w:highlight w:val="none"/>
          <w:lang w:eastAsia="zh-CN"/>
        </w:rPr>
        <w:t>5.5 不见面开标过程中，如投标人准备不到位，造成无法及时解密、网络问题等情况造成开标无法继续的，视为该投标人自动放弃投标（30分钟内），将被退回投标文件。</w:t>
      </w:r>
    </w:p>
    <w:p w14:paraId="4DBA5A28">
      <w:pPr>
        <w:pStyle w:val="4"/>
        <w:spacing w:line="420" w:lineRule="exact"/>
        <w:outlineLvl w:val="1"/>
        <w:rPr>
          <w:rFonts w:hint="eastAsia"/>
          <w:sz w:val="24"/>
          <w:szCs w:val="24"/>
          <w:highlight w:val="none"/>
          <w:lang w:eastAsia="zh-CN"/>
        </w:rPr>
      </w:pPr>
      <w:bookmarkStart w:id="17" w:name="_Toc22802"/>
      <w:r>
        <w:rPr>
          <w:rFonts w:hint="eastAsia"/>
          <w:b/>
          <w:bCs/>
          <w:spacing w:val="-4"/>
          <w:sz w:val="24"/>
          <w:szCs w:val="24"/>
          <w:highlight w:val="none"/>
          <w:lang w:eastAsia="zh-CN"/>
        </w:rPr>
        <w:t>6、发布公告媒介</w:t>
      </w:r>
      <w:bookmarkEnd w:id="17"/>
    </w:p>
    <w:p w14:paraId="012180C9">
      <w:pPr>
        <w:pStyle w:val="4"/>
        <w:spacing w:line="420" w:lineRule="exact"/>
        <w:ind w:firstLine="426"/>
        <w:rPr>
          <w:rFonts w:hint="eastAsia"/>
          <w:sz w:val="24"/>
          <w:szCs w:val="24"/>
          <w:highlight w:val="none"/>
          <w:lang w:eastAsia="zh-CN"/>
        </w:rPr>
      </w:pPr>
      <w:r>
        <w:rPr>
          <w:rFonts w:hint="eastAsia"/>
          <w:sz w:val="24"/>
          <w:szCs w:val="24"/>
          <w:highlight w:val="none"/>
          <w:lang w:eastAsia="zh-CN"/>
        </w:rPr>
        <w:t>本招标公告同时在中国招标投标公共服务平台、河南省电子招标投标公共服务</w:t>
      </w:r>
      <w:r>
        <w:rPr>
          <w:rFonts w:hint="eastAsia"/>
          <w:spacing w:val="-1"/>
          <w:sz w:val="24"/>
          <w:szCs w:val="24"/>
          <w:highlight w:val="none"/>
          <w:lang w:eastAsia="zh-CN"/>
        </w:rPr>
        <w:t>平台、南阳市公共资源交易中心网上发布。</w:t>
      </w:r>
    </w:p>
    <w:p w14:paraId="7D5640BC">
      <w:pPr>
        <w:pStyle w:val="4"/>
        <w:spacing w:line="420" w:lineRule="exact"/>
        <w:ind w:left="487"/>
        <w:outlineLvl w:val="1"/>
        <w:rPr>
          <w:rFonts w:hint="eastAsia"/>
          <w:sz w:val="24"/>
          <w:szCs w:val="24"/>
          <w:highlight w:val="none"/>
          <w:lang w:eastAsia="zh-CN"/>
        </w:rPr>
      </w:pPr>
      <w:bookmarkStart w:id="18" w:name="_Toc4150"/>
      <w:r>
        <w:rPr>
          <w:rFonts w:hint="eastAsia"/>
          <w:b/>
          <w:bCs/>
          <w:spacing w:val="-5"/>
          <w:sz w:val="24"/>
          <w:szCs w:val="24"/>
          <w:highlight w:val="none"/>
          <w:lang w:eastAsia="zh-CN"/>
        </w:rPr>
        <w:t>7、联系方式</w:t>
      </w:r>
      <w:bookmarkEnd w:id="18"/>
    </w:p>
    <w:p w14:paraId="70FE6275">
      <w:pPr>
        <w:pStyle w:val="4"/>
        <w:spacing w:line="420" w:lineRule="exact"/>
        <w:ind w:left="484"/>
        <w:outlineLvl w:val="0"/>
        <w:rPr>
          <w:rFonts w:hint="eastAsia"/>
          <w:sz w:val="24"/>
          <w:szCs w:val="24"/>
          <w:highlight w:val="none"/>
          <w:lang w:eastAsia="zh-CN"/>
        </w:rPr>
      </w:pPr>
      <w:bookmarkStart w:id="19" w:name="_Toc13350"/>
      <w:r>
        <w:rPr>
          <w:rFonts w:hint="eastAsia"/>
          <w:spacing w:val="-2"/>
          <w:sz w:val="24"/>
          <w:szCs w:val="24"/>
          <w:highlight w:val="none"/>
          <w:lang w:eastAsia="zh-CN"/>
        </w:rPr>
        <w:t>南阳市公共资源交易中心</w:t>
      </w:r>
      <w:bookmarkEnd w:id="19"/>
    </w:p>
    <w:p w14:paraId="6A14191D">
      <w:pPr>
        <w:pStyle w:val="4"/>
        <w:spacing w:line="420" w:lineRule="exact"/>
        <w:ind w:left="509" w:right="61" w:hanging="28"/>
        <w:rPr>
          <w:rFonts w:hint="eastAsia"/>
          <w:spacing w:val="-2"/>
          <w:sz w:val="24"/>
          <w:szCs w:val="24"/>
          <w:highlight w:val="none"/>
          <w:lang w:eastAsia="zh-CN"/>
        </w:rPr>
      </w:pPr>
      <w:r>
        <w:rPr>
          <w:rFonts w:hint="eastAsia"/>
          <w:spacing w:val="-2"/>
          <w:sz w:val="24"/>
          <w:szCs w:val="24"/>
          <w:highlight w:val="none"/>
          <w:lang w:eastAsia="zh-CN"/>
        </w:rPr>
        <w:t>地址：南阳市范蠡东路与南都路交叉口东南角市民服务中心3号楼四层、五层</w:t>
      </w:r>
    </w:p>
    <w:p w14:paraId="20145C0F">
      <w:pPr>
        <w:pStyle w:val="4"/>
        <w:spacing w:line="420" w:lineRule="exact"/>
        <w:ind w:left="509" w:right="61" w:hanging="28"/>
        <w:rPr>
          <w:rFonts w:hint="eastAsia"/>
          <w:sz w:val="24"/>
          <w:szCs w:val="24"/>
          <w:highlight w:val="none"/>
          <w:lang w:eastAsia="zh-CN"/>
        </w:rPr>
      </w:pPr>
      <w:r>
        <w:rPr>
          <w:rFonts w:hint="eastAsia"/>
          <w:spacing w:val="-2"/>
          <w:sz w:val="24"/>
          <w:szCs w:val="24"/>
          <w:highlight w:val="none"/>
          <w:lang w:eastAsia="zh-CN"/>
        </w:rPr>
        <w:t>电子交易系统技术支持电话：400-998-0000</w:t>
      </w:r>
    </w:p>
    <w:p w14:paraId="481C5BDA">
      <w:pPr>
        <w:spacing w:line="420" w:lineRule="exact"/>
        <w:rPr>
          <w:rFonts w:hint="eastAsia" w:ascii="宋体" w:hAnsi="宋体" w:eastAsia="宋体" w:cs="宋体"/>
          <w:sz w:val="24"/>
          <w:szCs w:val="24"/>
          <w:highlight w:val="none"/>
          <w:lang w:eastAsia="zh-CN"/>
        </w:rPr>
      </w:pPr>
    </w:p>
    <w:p w14:paraId="02FCA113">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招标人：河南淯水新城资产管理集团有限公司</w:t>
      </w:r>
    </w:p>
    <w:p w14:paraId="30BC1871">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地址：南阳市城乡一体化示范区姜营街道金融中心3号楼4楼</w:t>
      </w:r>
    </w:p>
    <w:p w14:paraId="3B0265EB">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联系人：张女士</w:t>
      </w:r>
    </w:p>
    <w:p w14:paraId="660CC20F">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电话：0377-61670789</w:t>
      </w:r>
    </w:p>
    <w:p w14:paraId="127DA38D">
      <w:pPr>
        <w:pStyle w:val="26"/>
        <w:ind w:firstLine="480"/>
        <w:rPr>
          <w:highlight w:val="none"/>
        </w:rPr>
      </w:pPr>
    </w:p>
    <w:p w14:paraId="78F8137D">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监督单位：南阳市城乡一体化示范区城市管理服务中心</w:t>
      </w:r>
    </w:p>
    <w:p w14:paraId="6010963F">
      <w:pPr>
        <w:pStyle w:val="4"/>
        <w:spacing w:line="420" w:lineRule="exact"/>
        <w:ind w:firstLine="476" w:firstLineChars="200"/>
        <w:rPr>
          <w:rFonts w:hint="eastAsia"/>
          <w:spacing w:val="-1"/>
          <w:sz w:val="24"/>
          <w:szCs w:val="24"/>
          <w:highlight w:val="none"/>
          <w:lang w:eastAsia="zh-CN"/>
        </w:rPr>
      </w:pPr>
      <w:r>
        <w:rPr>
          <w:rFonts w:hint="eastAsia"/>
          <w:spacing w:val="-1"/>
          <w:sz w:val="24"/>
          <w:szCs w:val="24"/>
          <w:highlight w:val="none"/>
          <w:lang w:eastAsia="zh-CN"/>
        </w:rPr>
        <w:t>地址：南阳市城乡一体化示范区月季大道与长江西一路北李八庙社区东苑</w:t>
      </w:r>
    </w:p>
    <w:p w14:paraId="7760E831">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联系人：李先生</w:t>
      </w:r>
    </w:p>
    <w:p w14:paraId="5BB8A2ED">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电话：15688157950</w:t>
      </w:r>
    </w:p>
    <w:p w14:paraId="554F3324">
      <w:pPr>
        <w:spacing w:line="420" w:lineRule="exact"/>
        <w:ind w:firstLine="476" w:firstLineChars="200"/>
        <w:rPr>
          <w:rFonts w:hint="eastAsia" w:ascii="宋体" w:hAnsi="宋体" w:eastAsia="宋体" w:cs="宋体"/>
          <w:spacing w:val="-1"/>
          <w:sz w:val="24"/>
          <w:szCs w:val="24"/>
          <w:highlight w:val="none"/>
          <w:lang w:eastAsia="zh-CN"/>
        </w:rPr>
      </w:pPr>
    </w:p>
    <w:p w14:paraId="5A69CC23">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招标代理机构：河南德辰工程咨询有限公司</w:t>
      </w:r>
    </w:p>
    <w:p w14:paraId="27C92F50">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地址：河南省南阳市示范区枣林街道办事处幸福小区13幢1单元202</w:t>
      </w:r>
    </w:p>
    <w:p w14:paraId="6C28C64F">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联系人：何先生</w:t>
      </w:r>
    </w:p>
    <w:p w14:paraId="734CB204">
      <w:pPr>
        <w:spacing w:line="420" w:lineRule="exact"/>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联系方式：18103777258</w:t>
      </w:r>
    </w:p>
    <w:p w14:paraId="60564441">
      <w:pPr>
        <w:spacing w:line="360" w:lineRule="auto"/>
        <w:ind w:firstLine="476" w:firstLineChars="200"/>
        <w:rPr>
          <w:rFonts w:hint="eastAsia" w:ascii="宋体" w:hAnsi="宋体" w:eastAsia="宋体" w:cs="宋体"/>
          <w:spacing w:val="-1"/>
          <w:sz w:val="24"/>
          <w:szCs w:val="24"/>
          <w:highlight w:val="none"/>
          <w:lang w:eastAsia="zh-CN"/>
        </w:rPr>
        <w:sectPr>
          <w:footerReference r:id="rId4" w:type="default"/>
          <w:pgSz w:w="11906" w:h="16839"/>
          <w:pgMar w:top="1440" w:right="1283" w:bottom="1440" w:left="1803" w:header="0" w:footer="686" w:gutter="0"/>
          <w:pgNumType w:start="1"/>
          <w:cols w:space="0" w:num="1"/>
        </w:sectPr>
      </w:pPr>
    </w:p>
    <w:p w14:paraId="688554BE">
      <w:pPr>
        <w:pStyle w:val="4"/>
        <w:spacing w:before="120" w:beforeLines="50" w:after="120" w:afterLines="50" w:line="224" w:lineRule="auto"/>
        <w:ind w:left="3101"/>
        <w:outlineLvl w:val="0"/>
        <w:rPr>
          <w:rFonts w:hint="eastAsia"/>
          <w:b/>
          <w:bCs/>
          <w:spacing w:val="5"/>
          <w:highlight w:val="none"/>
          <w:lang w:eastAsia="zh-CN"/>
        </w:rPr>
      </w:pPr>
      <w:bookmarkStart w:id="20" w:name="bookmark3"/>
      <w:bookmarkEnd w:id="20"/>
      <w:bookmarkStart w:id="21" w:name="_Toc18103"/>
      <w:r>
        <w:rPr>
          <w:rFonts w:hint="eastAsia"/>
          <w:b/>
          <w:bCs/>
          <w:spacing w:val="5"/>
          <w:highlight w:val="none"/>
          <w:lang w:eastAsia="zh-CN"/>
        </w:rPr>
        <w:t>第二章 投标人须知</w:t>
      </w:r>
      <w:bookmarkEnd w:id="21"/>
    </w:p>
    <w:p w14:paraId="5E10E2C6">
      <w:pPr>
        <w:pStyle w:val="4"/>
        <w:spacing w:before="78" w:line="211" w:lineRule="auto"/>
        <w:ind w:left="3550"/>
        <w:outlineLvl w:val="1"/>
        <w:rPr>
          <w:rFonts w:hint="eastAsia"/>
          <w:sz w:val="28"/>
          <w:szCs w:val="28"/>
          <w:highlight w:val="none"/>
          <w:lang w:eastAsia="zh-CN"/>
        </w:rPr>
      </w:pPr>
      <w:bookmarkStart w:id="22" w:name="_Toc27687"/>
      <w:r>
        <w:rPr>
          <w:rFonts w:hint="eastAsia"/>
          <w:b/>
          <w:bCs/>
          <w:spacing w:val="-4"/>
          <w:sz w:val="28"/>
          <w:szCs w:val="28"/>
          <w:highlight w:val="none"/>
          <w:lang w:eastAsia="zh-CN"/>
        </w:rPr>
        <w:t>投标人须知前附表</w:t>
      </w:r>
      <w:bookmarkEnd w:id="22"/>
    </w:p>
    <w:tbl>
      <w:tblPr>
        <w:tblStyle w:val="28"/>
        <w:tblW w:w="88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884"/>
        <w:gridCol w:w="5963"/>
      </w:tblGrid>
      <w:tr w14:paraId="528C6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013" w:type="dxa"/>
          </w:tcPr>
          <w:p w14:paraId="48D8B965">
            <w:pPr>
              <w:pStyle w:val="29"/>
              <w:spacing w:before="119" w:line="216" w:lineRule="auto"/>
              <w:jc w:val="center"/>
              <w:rPr>
                <w:rFonts w:hint="eastAsia"/>
                <w:highlight w:val="none"/>
              </w:rPr>
            </w:pPr>
            <w:r>
              <w:rPr>
                <w:rFonts w:hint="eastAsia"/>
                <w:b/>
                <w:bCs/>
                <w:spacing w:val="-6"/>
                <w:highlight w:val="none"/>
              </w:rPr>
              <w:t>条款号</w:t>
            </w:r>
          </w:p>
        </w:tc>
        <w:tc>
          <w:tcPr>
            <w:tcW w:w="1884" w:type="dxa"/>
          </w:tcPr>
          <w:p w14:paraId="3D4D2E02">
            <w:pPr>
              <w:pStyle w:val="29"/>
              <w:spacing w:before="119" w:line="216" w:lineRule="auto"/>
              <w:ind w:left="476"/>
              <w:rPr>
                <w:rFonts w:hint="eastAsia"/>
                <w:highlight w:val="none"/>
              </w:rPr>
            </w:pPr>
            <w:r>
              <w:rPr>
                <w:rFonts w:hint="eastAsia"/>
                <w:b/>
                <w:bCs/>
                <w:spacing w:val="-5"/>
                <w:highlight w:val="none"/>
              </w:rPr>
              <w:t>条款名称</w:t>
            </w:r>
          </w:p>
        </w:tc>
        <w:tc>
          <w:tcPr>
            <w:tcW w:w="5963" w:type="dxa"/>
          </w:tcPr>
          <w:p w14:paraId="54EAE628">
            <w:pPr>
              <w:pStyle w:val="29"/>
              <w:spacing w:before="119" w:line="216" w:lineRule="auto"/>
              <w:ind w:left="2634"/>
              <w:rPr>
                <w:rFonts w:hint="eastAsia"/>
                <w:highlight w:val="none"/>
              </w:rPr>
            </w:pPr>
            <w:r>
              <w:rPr>
                <w:rFonts w:hint="eastAsia"/>
                <w:b/>
                <w:bCs/>
                <w:spacing w:val="-5"/>
                <w:highlight w:val="none"/>
              </w:rPr>
              <w:t>编列内容</w:t>
            </w:r>
          </w:p>
        </w:tc>
      </w:tr>
      <w:tr w14:paraId="6BB5B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4" w:hRule="atLeast"/>
          <w:jc w:val="center"/>
        </w:trPr>
        <w:tc>
          <w:tcPr>
            <w:tcW w:w="1013" w:type="dxa"/>
            <w:vAlign w:val="center"/>
          </w:tcPr>
          <w:p w14:paraId="6F76B9B9">
            <w:pPr>
              <w:pStyle w:val="29"/>
              <w:spacing w:before="78" w:line="184" w:lineRule="auto"/>
              <w:jc w:val="center"/>
              <w:rPr>
                <w:rFonts w:hint="eastAsia"/>
                <w:highlight w:val="none"/>
              </w:rPr>
            </w:pPr>
            <w:r>
              <w:rPr>
                <w:rFonts w:hint="eastAsia"/>
                <w:spacing w:val="-6"/>
                <w:highlight w:val="none"/>
              </w:rPr>
              <w:t>1.1.2</w:t>
            </w:r>
          </w:p>
        </w:tc>
        <w:tc>
          <w:tcPr>
            <w:tcW w:w="1884" w:type="dxa"/>
            <w:vAlign w:val="center"/>
          </w:tcPr>
          <w:p w14:paraId="38BFEC63">
            <w:pPr>
              <w:pStyle w:val="29"/>
              <w:spacing w:before="78" w:line="220" w:lineRule="auto"/>
              <w:jc w:val="center"/>
              <w:rPr>
                <w:rFonts w:hint="eastAsia"/>
                <w:highlight w:val="none"/>
              </w:rPr>
            </w:pPr>
            <w:r>
              <w:rPr>
                <w:rFonts w:hint="eastAsia"/>
                <w:spacing w:val="-4"/>
                <w:highlight w:val="none"/>
              </w:rPr>
              <w:t>招标人</w:t>
            </w:r>
          </w:p>
        </w:tc>
        <w:tc>
          <w:tcPr>
            <w:tcW w:w="5963" w:type="dxa"/>
          </w:tcPr>
          <w:p w14:paraId="35DC674F">
            <w:pPr>
              <w:pStyle w:val="29"/>
              <w:spacing w:before="116" w:line="214" w:lineRule="auto"/>
              <w:ind w:left="115"/>
              <w:rPr>
                <w:rFonts w:hint="eastAsia"/>
                <w:highlight w:val="none"/>
                <w:lang w:eastAsia="zh-CN"/>
              </w:rPr>
            </w:pPr>
            <w:r>
              <w:rPr>
                <w:rFonts w:hint="eastAsia"/>
                <w:highlight w:val="none"/>
                <w:lang w:eastAsia="zh-CN"/>
              </w:rPr>
              <w:t>招标人：河南淯水新城资产管理集团有限公司</w:t>
            </w:r>
          </w:p>
          <w:p w14:paraId="63741744">
            <w:pPr>
              <w:pStyle w:val="29"/>
              <w:spacing w:before="116" w:line="214" w:lineRule="auto"/>
              <w:ind w:left="115"/>
              <w:rPr>
                <w:rFonts w:hint="eastAsia"/>
                <w:highlight w:val="none"/>
                <w:lang w:eastAsia="zh-CN"/>
              </w:rPr>
            </w:pPr>
            <w:r>
              <w:rPr>
                <w:rFonts w:hint="eastAsia"/>
                <w:highlight w:val="none"/>
                <w:lang w:eastAsia="zh-CN"/>
              </w:rPr>
              <w:t>地址：南阳市城乡一体化示范区姜营街道金融中心3号楼4楼</w:t>
            </w:r>
          </w:p>
          <w:p w14:paraId="77AD762C">
            <w:pPr>
              <w:pStyle w:val="29"/>
              <w:spacing w:before="116" w:line="214" w:lineRule="auto"/>
              <w:ind w:left="115"/>
              <w:rPr>
                <w:rFonts w:hint="eastAsia"/>
                <w:highlight w:val="none"/>
                <w:lang w:eastAsia="zh-CN"/>
              </w:rPr>
            </w:pPr>
            <w:r>
              <w:rPr>
                <w:rFonts w:hint="eastAsia"/>
                <w:highlight w:val="none"/>
                <w:lang w:eastAsia="zh-CN"/>
              </w:rPr>
              <w:t>联系人：张女士</w:t>
            </w:r>
          </w:p>
          <w:p w14:paraId="549B7A75">
            <w:pPr>
              <w:pStyle w:val="29"/>
              <w:spacing w:before="116" w:line="214" w:lineRule="auto"/>
              <w:ind w:left="115"/>
              <w:rPr>
                <w:rFonts w:hint="eastAsia"/>
                <w:highlight w:val="none"/>
                <w:lang w:eastAsia="zh-CN"/>
              </w:rPr>
            </w:pPr>
            <w:r>
              <w:rPr>
                <w:rFonts w:hint="eastAsia"/>
                <w:highlight w:val="none"/>
                <w:lang w:eastAsia="zh-CN"/>
              </w:rPr>
              <w:t>电话：0377-61670789</w:t>
            </w:r>
          </w:p>
        </w:tc>
      </w:tr>
      <w:tr w14:paraId="33B44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1013" w:type="dxa"/>
            <w:vAlign w:val="center"/>
          </w:tcPr>
          <w:p w14:paraId="35A35C55">
            <w:pPr>
              <w:pStyle w:val="29"/>
              <w:spacing w:before="79" w:line="184" w:lineRule="auto"/>
              <w:jc w:val="center"/>
              <w:rPr>
                <w:rFonts w:hint="eastAsia"/>
                <w:highlight w:val="none"/>
              </w:rPr>
            </w:pPr>
            <w:r>
              <w:rPr>
                <w:rFonts w:hint="eastAsia"/>
                <w:spacing w:val="-6"/>
                <w:highlight w:val="none"/>
              </w:rPr>
              <w:t>1.1.3</w:t>
            </w:r>
          </w:p>
        </w:tc>
        <w:tc>
          <w:tcPr>
            <w:tcW w:w="1884" w:type="dxa"/>
            <w:vAlign w:val="center"/>
          </w:tcPr>
          <w:p w14:paraId="5719E63E">
            <w:pPr>
              <w:pStyle w:val="29"/>
              <w:spacing w:before="78" w:line="219" w:lineRule="auto"/>
              <w:jc w:val="center"/>
              <w:rPr>
                <w:rFonts w:hint="eastAsia"/>
                <w:highlight w:val="none"/>
              </w:rPr>
            </w:pPr>
            <w:r>
              <w:rPr>
                <w:rFonts w:hint="eastAsia"/>
                <w:spacing w:val="-2"/>
                <w:highlight w:val="none"/>
              </w:rPr>
              <w:t>招标代理机构</w:t>
            </w:r>
          </w:p>
        </w:tc>
        <w:tc>
          <w:tcPr>
            <w:tcW w:w="5963" w:type="dxa"/>
          </w:tcPr>
          <w:p w14:paraId="17A2CFAA">
            <w:pPr>
              <w:pStyle w:val="29"/>
              <w:spacing w:before="116" w:line="214" w:lineRule="auto"/>
              <w:ind w:left="115"/>
              <w:rPr>
                <w:rFonts w:hint="eastAsia"/>
                <w:highlight w:val="none"/>
                <w:lang w:eastAsia="zh-CN"/>
              </w:rPr>
            </w:pPr>
            <w:r>
              <w:rPr>
                <w:rFonts w:hint="eastAsia"/>
                <w:highlight w:val="none"/>
                <w:lang w:eastAsia="zh-CN"/>
              </w:rPr>
              <w:t>招标代理机构：河南德辰工程咨询有限公司</w:t>
            </w:r>
          </w:p>
          <w:p w14:paraId="5C0558E4">
            <w:pPr>
              <w:pStyle w:val="29"/>
              <w:spacing w:before="116" w:line="214" w:lineRule="auto"/>
              <w:ind w:left="115"/>
              <w:rPr>
                <w:rFonts w:hint="eastAsia"/>
                <w:highlight w:val="none"/>
                <w:lang w:eastAsia="zh-CN"/>
              </w:rPr>
            </w:pPr>
            <w:r>
              <w:rPr>
                <w:rFonts w:hint="eastAsia"/>
                <w:highlight w:val="none"/>
                <w:lang w:eastAsia="zh-CN"/>
              </w:rPr>
              <w:t>地址：河南省南阳市示范区枣林街道办事处幸福小区13幢1单元202</w:t>
            </w:r>
          </w:p>
          <w:p w14:paraId="542FFC24">
            <w:pPr>
              <w:pStyle w:val="29"/>
              <w:spacing w:before="116" w:line="214" w:lineRule="auto"/>
              <w:ind w:left="115"/>
              <w:rPr>
                <w:rFonts w:hint="eastAsia"/>
                <w:highlight w:val="none"/>
                <w:lang w:eastAsia="zh-CN"/>
              </w:rPr>
            </w:pPr>
            <w:r>
              <w:rPr>
                <w:rFonts w:hint="eastAsia"/>
                <w:highlight w:val="none"/>
                <w:lang w:eastAsia="zh-CN"/>
              </w:rPr>
              <w:t>联系人：何先生</w:t>
            </w:r>
          </w:p>
          <w:p w14:paraId="4FE8DEB3">
            <w:pPr>
              <w:pStyle w:val="29"/>
              <w:spacing w:before="116" w:line="214" w:lineRule="auto"/>
              <w:ind w:left="115"/>
              <w:rPr>
                <w:rFonts w:hint="eastAsia"/>
                <w:highlight w:val="none"/>
                <w:lang w:eastAsia="zh-CN"/>
              </w:rPr>
            </w:pPr>
            <w:r>
              <w:rPr>
                <w:rFonts w:hint="eastAsia"/>
                <w:highlight w:val="none"/>
                <w:lang w:eastAsia="zh-CN"/>
              </w:rPr>
              <w:t>联系方式：18103777258</w:t>
            </w:r>
          </w:p>
        </w:tc>
      </w:tr>
      <w:tr w14:paraId="0D136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13" w:type="dxa"/>
            <w:vAlign w:val="center"/>
          </w:tcPr>
          <w:p w14:paraId="265D9186">
            <w:pPr>
              <w:pStyle w:val="29"/>
              <w:spacing w:before="78" w:line="184" w:lineRule="auto"/>
              <w:jc w:val="center"/>
              <w:rPr>
                <w:rFonts w:hint="eastAsia"/>
                <w:highlight w:val="none"/>
              </w:rPr>
            </w:pPr>
            <w:r>
              <w:rPr>
                <w:rFonts w:hint="eastAsia"/>
                <w:spacing w:val="-6"/>
                <w:highlight w:val="none"/>
              </w:rPr>
              <w:t>1.1.4</w:t>
            </w:r>
          </w:p>
        </w:tc>
        <w:tc>
          <w:tcPr>
            <w:tcW w:w="1884" w:type="dxa"/>
            <w:vAlign w:val="center"/>
          </w:tcPr>
          <w:p w14:paraId="6EA47FB8">
            <w:pPr>
              <w:pStyle w:val="29"/>
              <w:spacing w:before="78" w:line="220" w:lineRule="auto"/>
              <w:jc w:val="center"/>
              <w:rPr>
                <w:rFonts w:hint="eastAsia"/>
                <w:highlight w:val="none"/>
              </w:rPr>
            </w:pPr>
            <w:r>
              <w:rPr>
                <w:rFonts w:hint="eastAsia"/>
                <w:spacing w:val="-4"/>
                <w:highlight w:val="none"/>
              </w:rPr>
              <w:t>项目名称</w:t>
            </w:r>
          </w:p>
        </w:tc>
        <w:tc>
          <w:tcPr>
            <w:tcW w:w="5963" w:type="dxa"/>
            <w:vAlign w:val="center"/>
          </w:tcPr>
          <w:p w14:paraId="37C49EF8">
            <w:pPr>
              <w:pStyle w:val="29"/>
              <w:spacing w:before="117" w:line="276" w:lineRule="auto"/>
              <w:ind w:left="124" w:right="107" w:hanging="7"/>
              <w:jc w:val="both"/>
              <w:rPr>
                <w:rFonts w:hint="eastAsia"/>
                <w:highlight w:val="none"/>
                <w:lang w:eastAsia="zh-CN"/>
              </w:rPr>
            </w:pPr>
            <w:r>
              <w:rPr>
                <w:rFonts w:hint="eastAsia"/>
                <w:highlight w:val="none"/>
                <w:lang w:eastAsia="zh-CN"/>
              </w:rPr>
              <w:t>南阳淯水新城创新产业园(一期)地源热泵供热供冷系统投资运维管理项目</w:t>
            </w:r>
          </w:p>
        </w:tc>
      </w:tr>
      <w:tr w14:paraId="27E9A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13" w:type="dxa"/>
            <w:vAlign w:val="center"/>
          </w:tcPr>
          <w:p w14:paraId="3BEDD1D8">
            <w:pPr>
              <w:pStyle w:val="29"/>
              <w:spacing w:before="173" w:line="184" w:lineRule="auto"/>
              <w:jc w:val="center"/>
              <w:rPr>
                <w:rFonts w:hint="eastAsia"/>
                <w:highlight w:val="none"/>
              </w:rPr>
            </w:pPr>
            <w:r>
              <w:rPr>
                <w:rFonts w:hint="eastAsia"/>
                <w:spacing w:val="-6"/>
                <w:highlight w:val="none"/>
              </w:rPr>
              <w:t>1.1.5</w:t>
            </w:r>
          </w:p>
        </w:tc>
        <w:tc>
          <w:tcPr>
            <w:tcW w:w="1884" w:type="dxa"/>
            <w:vAlign w:val="center"/>
          </w:tcPr>
          <w:p w14:paraId="2D981546">
            <w:pPr>
              <w:pStyle w:val="29"/>
              <w:spacing w:before="136" w:line="221" w:lineRule="auto"/>
              <w:jc w:val="center"/>
              <w:rPr>
                <w:rFonts w:hint="eastAsia"/>
                <w:highlight w:val="none"/>
              </w:rPr>
            </w:pPr>
            <w:r>
              <w:rPr>
                <w:rFonts w:hint="eastAsia"/>
                <w:spacing w:val="-4"/>
                <w:highlight w:val="none"/>
              </w:rPr>
              <w:t>建设地点</w:t>
            </w:r>
          </w:p>
        </w:tc>
        <w:tc>
          <w:tcPr>
            <w:tcW w:w="5963" w:type="dxa"/>
            <w:vAlign w:val="center"/>
          </w:tcPr>
          <w:p w14:paraId="3E74F50C">
            <w:pPr>
              <w:pStyle w:val="29"/>
              <w:spacing w:before="137" w:line="219" w:lineRule="auto"/>
              <w:rPr>
                <w:rFonts w:hint="eastAsia"/>
                <w:highlight w:val="none"/>
                <w:lang w:eastAsia="zh-CN"/>
              </w:rPr>
            </w:pPr>
            <w:r>
              <w:rPr>
                <w:rFonts w:hint="eastAsia"/>
                <w:highlight w:val="none"/>
                <w:lang w:eastAsia="zh-CN"/>
              </w:rPr>
              <w:t>南阳市城乡一体化示范区，长江北路以西，机场北二路以北</w:t>
            </w:r>
          </w:p>
        </w:tc>
      </w:tr>
      <w:tr w14:paraId="30B1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13" w:type="dxa"/>
            <w:vAlign w:val="center"/>
          </w:tcPr>
          <w:p w14:paraId="499DA2C0">
            <w:pPr>
              <w:pStyle w:val="29"/>
              <w:spacing w:before="155" w:line="221" w:lineRule="auto"/>
              <w:jc w:val="center"/>
              <w:rPr>
                <w:rFonts w:hint="eastAsia"/>
                <w:spacing w:val="-8"/>
                <w:highlight w:val="none"/>
              </w:rPr>
            </w:pPr>
            <w:r>
              <w:rPr>
                <w:rFonts w:hint="eastAsia"/>
                <w:spacing w:val="-8"/>
                <w:highlight w:val="none"/>
              </w:rPr>
              <w:t>1.2.1</w:t>
            </w:r>
          </w:p>
        </w:tc>
        <w:tc>
          <w:tcPr>
            <w:tcW w:w="1884" w:type="dxa"/>
            <w:vAlign w:val="center"/>
          </w:tcPr>
          <w:p w14:paraId="3F79843B">
            <w:pPr>
              <w:pStyle w:val="29"/>
              <w:spacing w:before="155" w:line="221" w:lineRule="auto"/>
              <w:ind w:left="497"/>
              <w:jc w:val="both"/>
              <w:rPr>
                <w:rFonts w:hint="eastAsia"/>
                <w:spacing w:val="-8"/>
                <w:highlight w:val="none"/>
              </w:rPr>
            </w:pPr>
            <w:r>
              <w:rPr>
                <w:rFonts w:hint="eastAsia"/>
                <w:spacing w:val="-8"/>
                <w:highlight w:val="none"/>
              </w:rPr>
              <w:t>资金来源</w:t>
            </w:r>
          </w:p>
        </w:tc>
        <w:tc>
          <w:tcPr>
            <w:tcW w:w="5963" w:type="dxa"/>
            <w:vAlign w:val="center"/>
          </w:tcPr>
          <w:p w14:paraId="33D2952A">
            <w:pPr>
              <w:pStyle w:val="29"/>
              <w:spacing w:before="118" w:line="260" w:lineRule="auto"/>
              <w:ind w:left="113" w:right="107" w:firstLine="23"/>
              <w:rPr>
                <w:rFonts w:hint="eastAsia"/>
                <w:highlight w:val="none"/>
                <w:lang w:eastAsia="zh-CN"/>
              </w:rPr>
            </w:pPr>
            <w:r>
              <w:rPr>
                <w:rFonts w:hint="eastAsia"/>
                <w:spacing w:val="-2"/>
                <w:highlight w:val="none"/>
                <w:lang w:eastAsia="zh-CN"/>
              </w:rPr>
              <w:t>自筹资金</w:t>
            </w:r>
          </w:p>
        </w:tc>
      </w:tr>
      <w:tr w14:paraId="5670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13" w:type="dxa"/>
            <w:vAlign w:val="center"/>
          </w:tcPr>
          <w:p w14:paraId="1A541058">
            <w:pPr>
              <w:pStyle w:val="29"/>
              <w:spacing w:before="192" w:line="184" w:lineRule="auto"/>
              <w:jc w:val="center"/>
              <w:rPr>
                <w:rFonts w:hint="eastAsia"/>
                <w:highlight w:val="none"/>
              </w:rPr>
            </w:pPr>
            <w:r>
              <w:rPr>
                <w:rFonts w:hint="eastAsia"/>
                <w:spacing w:val="-6"/>
                <w:highlight w:val="none"/>
              </w:rPr>
              <w:t>1.2.2</w:t>
            </w:r>
          </w:p>
        </w:tc>
        <w:tc>
          <w:tcPr>
            <w:tcW w:w="1884" w:type="dxa"/>
            <w:vAlign w:val="center"/>
          </w:tcPr>
          <w:p w14:paraId="2603CA60">
            <w:pPr>
              <w:pStyle w:val="29"/>
              <w:spacing w:before="155" w:line="221" w:lineRule="auto"/>
              <w:jc w:val="center"/>
              <w:rPr>
                <w:rFonts w:hint="eastAsia"/>
                <w:highlight w:val="none"/>
                <w:lang w:eastAsia="zh-CN"/>
              </w:rPr>
            </w:pPr>
            <w:r>
              <w:rPr>
                <w:rFonts w:hint="eastAsia"/>
                <w:spacing w:val="-8"/>
                <w:highlight w:val="none"/>
                <w:lang w:eastAsia="zh-CN"/>
              </w:rPr>
              <w:t>出资比例</w:t>
            </w:r>
          </w:p>
        </w:tc>
        <w:tc>
          <w:tcPr>
            <w:tcW w:w="5963" w:type="dxa"/>
            <w:vAlign w:val="center"/>
          </w:tcPr>
          <w:p w14:paraId="7A778682">
            <w:pPr>
              <w:pStyle w:val="29"/>
              <w:spacing w:before="155"/>
              <w:ind w:left="132"/>
              <w:rPr>
                <w:rFonts w:hint="eastAsia"/>
                <w:highlight w:val="none"/>
                <w:lang w:eastAsia="zh-CN"/>
              </w:rPr>
            </w:pPr>
            <w:r>
              <w:rPr>
                <w:rFonts w:hint="eastAsia"/>
                <w:highlight w:val="none"/>
                <w:lang w:eastAsia="zh-CN"/>
              </w:rPr>
              <w:t>100%</w:t>
            </w:r>
          </w:p>
        </w:tc>
      </w:tr>
      <w:tr w14:paraId="18502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13" w:type="dxa"/>
            <w:vAlign w:val="center"/>
          </w:tcPr>
          <w:p w14:paraId="289EAAF3">
            <w:pPr>
              <w:pStyle w:val="29"/>
              <w:spacing w:before="193" w:line="184" w:lineRule="auto"/>
              <w:jc w:val="center"/>
              <w:rPr>
                <w:rFonts w:hint="eastAsia"/>
                <w:highlight w:val="none"/>
              </w:rPr>
            </w:pPr>
            <w:r>
              <w:rPr>
                <w:rFonts w:hint="eastAsia"/>
                <w:spacing w:val="-6"/>
                <w:highlight w:val="none"/>
                <w:lang w:eastAsia="zh-CN"/>
              </w:rPr>
              <w:t>1</w:t>
            </w:r>
            <w:r>
              <w:rPr>
                <w:rFonts w:hint="eastAsia"/>
                <w:spacing w:val="-6"/>
                <w:highlight w:val="none"/>
              </w:rPr>
              <w:t>.2.3</w:t>
            </w:r>
          </w:p>
        </w:tc>
        <w:tc>
          <w:tcPr>
            <w:tcW w:w="1884" w:type="dxa"/>
            <w:vAlign w:val="center"/>
          </w:tcPr>
          <w:p w14:paraId="6A10FB8D">
            <w:pPr>
              <w:pStyle w:val="29"/>
              <w:spacing w:before="156" w:line="220" w:lineRule="auto"/>
              <w:ind w:left="247"/>
              <w:jc w:val="center"/>
              <w:rPr>
                <w:rFonts w:hint="eastAsia"/>
                <w:highlight w:val="none"/>
              </w:rPr>
            </w:pPr>
            <w:r>
              <w:rPr>
                <w:rFonts w:hint="eastAsia"/>
                <w:spacing w:val="-4"/>
                <w:highlight w:val="none"/>
              </w:rPr>
              <w:t>资金落实情况</w:t>
            </w:r>
          </w:p>
        </w:tc>
        <w:tc>
          <w:tcPr>
            <w:tcW w:w="5963" w:type="dxa"/>
            <w:vAlign w:val="center"/>
          </w:tcPr>
          <w:p w14:paraId="288F30CF">
            <w:pPr>
              <w:pStyle w:val="29"/>
              <w:spacing w:before="137" w:line="219" w:lineRule="auto"/>
              <w:ind w:left="117"/>
              <w:rPr>
                <w:rFonts w:hint="eastAsia"/>
                <w:highlight w:val="none"/>
                <w:lang w:eastAsia="zh-CN"/>
              </w:rPr>
            </w:pPr>
            <w:r>
              <w:rPr>
                <w:rFonts w:hint="eastAsia"/>
                <w:highlight w:val="none"/>
                <w:lang w:eastAsia="zh-CN"/>
              </w:rPr>
              <w:t>资金已落实</w:t>
            </w:r>
          </w:p>
        </w:tc>
      </w:tr>
      <w:tr w14:paraId="279D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jc w:val="center"/>
        </w:trPr>
        <w:tc>
          <w:tcPr>
            <w:tcW w:w="1013" w:type="dxa"/>
            <w:vAlign w:val="center"/>
          </w:tcPr>
          <w:p w14:paraId="56FB9D98">
            <w:pPr>
              <w:pStyle w:val="29"/>
              <w:spacing w:before="78" w:line="184" w:lineRule="auto"/>
              <w:jc w:val="center"/>
              <w:rPr>
                <w:rFonts w:hint="eastAsia"/>
                <w:highlight w:val="none"/>
              </w:rPr>
            </w:pPr>
            <w:r>
              <w:rPr>
                <w:rFonts w:hint="eastAsia"/>
                <w:spacing w:val="-6"/>
                <w:highlight w:val="none"/>
              </w:rPr>
              <w:t>1.3.1</w:t>
            </w:r>
          </w:p>
        </w:tc>
        <w:tc>
          <w:tcPr>
            <w:tcW w:w="1884" w:type="dxa"/>
            <w:vAlign w:val="center"/>
          </w:tcPr>
          <w:p w14:paraId="0DD9C02A">
            <w:pPr>
              <w:pStyle w:val="29"/>
              <w:spacing w:before="113" w:line="277" w:lineRule="auto"/>
              <w:ind w:left="115" w:right="107" w:firstLine="13"/>
              <w:jc w:val="center"/>
              <w:rPr>
                <w:rFonts w:hint="eastAsia"/>
                <w:spacing w:val="-1"/>
                <w:highlight w:val="none"/>
                <w:lang w:eastAsia="zh-CN"/>
              </w:rPr>
            </w:pPr>
            <w:r>
              <w:rPr>
                <w:rFonts w:hint="eastAsia"/>
                <w:spacing w:val="-1"/>
                <w:highlight w:val="none"/>
                <w:lang w:eastAsia="zh-CN"/>
              </w:rPr>
              <w:t>招标范围</w:t>
            </w:r>
          </w:p>
        </w:tc>
        <w:tc>
          <w:tcPr>
            <w:tcW w:w="5963" w:type="dxa"/>
            <w:vAlign w:val="center"/>
          </w:tcPr>
          <w:p w14:paraId="75ADCCF8">
            <w:pPr>
              <w:pStyle w:val="29"/>
              <w:spacing w:before="113" w:line="277" w:lineRule="auto"/>
              <w:ind w:left="115" w:right="107" w:firstLine="13"/>
              <w:jc w:val="both"/>
              <w:rPr>
                <w:rFonts w:hint="eastAsia"/>
                <w:spacing w:val="-1"/>
                <w:highlight w:val="none"/>
                <w:lang w:eastAsia="zh-CN"/>
              </w:rPr>
            </w:pPr>
            <w:r>
              <w:rPr>
                <w:rFonts w:hint="eastAsia"/>
                <w:spacing w:val="-1"/>
                <w:highlight w:val="none"/>
                <w:lang w:eastAsia="zh-CN"/>
              </w:rPr>
              <w:t>本项目对南阳淯水新城创新产业园（一期）地源热泵供热供冷系统投资、建设、运维、管理进行招标采购，中标单位取得项目投资经营权，负责能源系统的设计、建设和运营管理，并收取供冷供暖费用。</w:t>
            </w:r>
            <w:r>
              <w:rPr>
                <w:rFonts w:hint="eastAsia"/>
                <w:spacing w:val="-1"/>
                <w:highlight w:val="none"/>
                <w:lang w:eastAsia="zh-CN"/>
              </w:rPr>
              <w:t>主要建设内容包含但不限于施工方案和图纸的设计、一次管网敷设、二次管网敷设、风机盘管、能源站、电缆敷设（变配电室至能源站、风机盘管末端）、配电箱（能源站、楼层风机盘管）、主机、弱电系统、智能化平台等相关设备的采购安装、能源站土建工作等。</w:t>
            </w:r>
          </w:p>
        </w:tc>
      </w:tr>
      <w:tr w14:paraId="02F54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jc w:val="center"/>
        </w:trPr>
        <w:tc>
          <w:tcPr>
            <w:tcW w:w="1013" w:type="dxa"/>
            <w:vAlign w:val="center"/>
          </w:tcPr>
          <w:p w14:paraId="5396B1B5">
            <w:pPr>
              <w:pStyle w:val="29"/>
              <w:spacing w:before="193" w:line="184" w:lineRule="auto"/>
              <w:jc w:val="center"/>
              <w:rPr>
                <w:rFonts w:hint="eastAsia"/>
                <w:highlight w:val="none"/>
              </w:rPr>
            </w:pPr>
            <w:r>
              <w:rPr>
                <w:rFonts w:hint="eastAsia"/>
                <w:spacing w:val="-6"/>
                <w:highlight w:val="none"/>
              </w:rPr>
              <w:t>1.3.2</w:t>
            </w:r>
          </w:p>
        </w:tc>
        <w:tc>
          <w:tcPr>
            <w:tcW w:w="1884" w:type="dxa"/>
            <w:vAlign w:val="center"/>
          </w:tcPr>
          <w:p w14:paraId="572C5BCC">
            <w:pPr>
              <w:pStyle w:val="29"/>
              <w:spacing w:before="113" w:line="277" w:lineRule="auto"/>
              <w:ind w:left="115" w:right="107" w:firstLine="13"/>
              <w:jc w:val="center"/>
              <w:rPr>
                <w:rFonts w:hint="eastAsia"/>
                <w:spacing w:val="-1"/>
                <w:highlight w:val="none"/>
              </w:rPr>
            </w:pPr>
            <w:r>
              <w:rPr>
                <w:rFonts w:hint="eastAsia"/>
                <w:spacing w:val="-1"/>
                <w:highlight w:val="none"/>
              </w:rPr>
              <w:t>计划工期</w:t>
            </w:r>
          </w:p>
        </w:tc>
        <w:tc>
          <w:tcPr>
            <w:tcW w:w="5963" w:type="dxa"/>
            <w:vAlign w:val="center"/>
          </w:tcPr>
          <w:p w14:paraId="5BCA824A">
            <w:pPr>
              <w:pStyle w:val="29"/>
              <w:spacing w:before="113" w:line="277" w:lineRule="auto"/>
              <w:ind w:left="115" w:right="107" w:firstLine="13"/>
              <w:jc w:val="both"/>
              <w:rPr>
                <w:rFonts w:hint="eastAsia"/>
                <w:spacing w:val="-1"/>
                <w:highlight w:val="none"/>
                <w:lang w:eastAsia="zh-CN"/>
              </w:rPr>
            </w:pPr>
            <w:r>
              <w:rPr>
                <w:rFonts w:hint="eastAsia"/>
                <w:color w:val="auto"/>
                <w:highlight w:val="none"/>
                <w:lang w:eastAsia="zh-CN"/>
              </w:rPr>
              <w:t>施工工期50日历天，运营年限20年。运营期结束后移交运营权给招标人，运营</w:t>
            </w:r>
            <w:r>
              <w:rPr>
                <w:rFonts w:hint="eastAsia"/>
                <w:highlight w:val="none"/>
                <w:lang w:eastAsia="zh-CN"/>
              </w:rPr>
              <w:t>年限起始时间为用能建筑投入使用后下一个完整的供暖供冷季开始计算。</w:t>
            </w:r>
          </w:p>
        </w:tc>
      </w:tr>
      <w:tr w14:paraId="08DC5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013" w:type="dxa"/>
            <w:vAlign w:val="center"/>
          </w:tcPr>
          <w:p w14:paraId="15D605F4">
            <w:pPr>
              <w:pStyle w:val="29"/>
              <w:spacing w:before="215" w:line="184" w:lineRule="auto"/>
              <w:jc w:val="center"/>
              <w:rPr>
                <w:rFonts w:hint="eastAsia"/>
                <w:highlight w:val="none"/>
              </w:rPr>
            </w:pPr>
            <w:r>
              <w:rPr>
                <w:rFonts w:hint="eastAsia"/>
                <w:spacing w:val="-6"/>
                <w:highlight w:val="none"/>
              </w:rPr>
              <w:t>1.3.3</w:t>
            </w:r>
          </w:p>
        </w:tc>
        <w:tc>
          <w:tcPr>
            <w:tcW w:w="1884" w:type="dxa"/>
            <w:vAlign w:val="center"/>
          </w:tcPr>
          <w:p w14:paraId="4EAF2E38">
            <w:pPr>
              <w:pStyle w:val="29"/>
              <w:spacing w:before="78" w:line="219" w:lineRule="auto"/>
              <w:jc w:val="center"/>
              <w:rPr>
                <w:rFonts w:hint="eastAsia"/>
                <w:spacing w:val="-2"/>
                <w:highlight w:val="none"/>
              </w:rPr>
            </w:pPr>
            <w:r>
              <w:rPr>
                <w:rFonts w:hint="eastAsia"/>
                <w:spacing w:val="-2"/>
                <w:highlight w:val="none"/>
              </w:rPr>
              <w:t>质量要求</w:t>
            </w:r>
          </w:p>
        </w:tc>
        <w:tc>
          <w:tcPr>
            <w:tcW w:w="5963" w:type="dxa"/>
          </w:tcPr>
          <w:p w14:paraId="318CFD40">
            <w:pPr>
              <w:pStyle w:val="4"/>
              <w:spacing w:line="420" w:lineRule="exact"/>
              <w:ind w:left="216" w:leftChars="103"/>
              <w:outlineLvl w:val="1"/>
              <w:rPr>
                <w:rFonts w:hint="eastAsia"/>
                <w:spacing w:val="-2"/>
                <w:sz w:val="24"/>
                <w:szCs w:val="24"/>
                <w:highlight w:val="none"/>
                <w:lang w:eastAsia="zh-CN"/>
              </w:rPr>
            </w:pPr>
            <w:r>
              <w:rPr>
                <w:rFonts w:hint="eastAsia"/>
                <w:spacing w:val="-1"/>
                <w:sz w:val="24"/>
                <w:szCs w:val="24"/>
                <w:highlight w:val="none"/>
                <w:lang w:eastAsia="zh-CN"/>
              </w:rPr>
              <w:t>施工质量满足国家规范及施工图约定标准要求，服务期限内服务质量满足招标人日常使用需求。</w:t>
            </w:r>
            <w:r>
              <w:rPr>
                <w:rFonts w:hint="eastAsia"/>
                <w:sz w:val="24"/>
                <w:szCs w:val="24"/>
                <w:highlight w:val="none"/>
                <w:lang w:eastAsia="zh-CN"/>
              </w:rPr>
              <w:t>室内空气质量满足国家规范要求；夏季空调区域内室内温度不高于26℃，相对湿度不高于60%；冬季空调区域内室内温度不低于20℃</w:t>
            </w:r>
          </w:p>
        </w:tc>
      </w:tr>
      <w:tr w14:paraId="5F742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1013" w:type="dxa"/>
            <w:vAlign w:val="center"/>
          </w:tcPr>
          <w:p w14:paraId="0720058D">
            <w:pPr>
              <w:pStyle w:val="29"/>
              <w:spacing w:before="78" w:line="184" w:lineRule="auto"/>
              <w:jc w:val="center"/>
              <w:rPr>
                <w:rFonts w:hint="eastAsia"/>
                <w:highlight w:val="none"/>
              </w:rPr>
            </w:pPr>
            <w:r>
              <w:rPr>
                <w:rFonts w:hint="eastAsia"/>
                <w:spacing w:val="-6"/>
                <w:highlight w:val="none"/>
              </w:rPr>
              <w:t>1.4.1</w:t>
            </w:r>
          </w:p>
        </w:tc>
        <w:tc>
          <w:tcPr>
            <w:tcW w:w="1884" w:type="dxa"/>
            <w:vAlign w:val="center"/>
          </w:tcPr>
          <w:p w14:paraId="7281A10D">
            <w:pPr>
              <w:pStyle w:val="29"/>
              <w:spacing w:before="78" w:line="293" w:lineRule="auto"/>
              <w:ind w:right="108"/>
              <w:jc w:val="center"/>
              <w:rPr>
                <w:rFonts w:hint="eastAsia"/>
                <w:highlight w:val="none"/>
                <w:lang w:eastAsia="zh-CN"/>
              </w:rPr>
            </w:pPr>
            <w:r>
              <w:rPr>
                <w:rFonts w:hint="eastAsia"/>
                <w:spacing w:val="-3"/>
                <w:highlight w:val="none"/>
                <w:lang w:eastAsia="zh-CN"/>
              </w:rPr>
              <w:t>投标人资质条</w:t>
            </w:r>
            <w:r>
              <w:rPr>
                <w:rFonts w:hint="eastAsia"/>
                <w:spacing w:val="-2"/>
                <w:highlight w:val="none"/>
                <w:lang w:eastAsia="zh-CN"/>
              </w:rPr>
              <w:t>件、能力和信誉</w:t>
            </w:r>
          </w:p>
        </w:tc>
        <w:tc>
          <w:tcPr>
            <w:tcW w:w="5963" w:type="dxa"/>
            <w:vAlign w:val="center"/>
          </w:tcPr>
          <w:p w14:paraId="720C5DB7">
            <w:pPr>
              <w:pStyle w:val="29"/>
              <w:spacing w:before="78" w:line="218" w:lineRule="auto"/>
              <w:ind w:left="218" w:leftChars="104"/>
              <w:jc w:val="both"/>
              <w:rPr>
                <w:rFonts w:hint="eastAsia"/>
                <w:highlight w:val="none"/>
                <w:lang w:eastAsia="zh-CN"/>
              </w:rPr>
            </w:pPr>
            <w:r>
              <w:rPr>
                <w:rFonts w:hint="eastAsia"/>
                <w:spacing w:val="2"/>
                <w:highlight w:val="none"/>
                <w:lang w:eastAsia="zh-CN"/>
              </w:rPr>
              <w:t>同第一章招标公告“3.投标人资格要求”</w:t>
            </w:r>
          </w:p>
        </w:tc>
      </w:tr>
      <w:tr w14:paraId="1F626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13" w:type="dxa"/>
            <w:vAlign w:val="center"/>
          </w:tcPr>
          <w:p w14:paraId="0636E39A">
            <w:pPr>
              <w:pStyle w:val="29"/>
              <w:spacing w:before="78" w:line="184" w:lineRule="auto"/>
              <w:jc w:val="center"/>
              <w:rPr>
                <w:rFonts w:hint="eastAsia"/>
                <w:highlight w:val="none"/>
              </w:rPr>
            </w:pPr>
            <w:r>
              <w:rPr>
                <w:rFonts w:hint="eastAsia"/>
                <w:spacing w:val="-6"/>
                <w:highlight w:val="none"/>
              </w:rPr>
              <w:t>1.4.2</w:t>
            </w:r>
          </w:p>
        </w:tc>
        <w:tc>
          <w:tcPr>
            <w:tcW w:w="1884" w:type="dxa"/>
            <w:vAlign w:val="center"/>
          </w:tcPr>
          <w:p w14:paraId="02C651D5">
            <w:pPr>
              <w:pStyle w:val="29"/>
              <w:spacing w:before="118" w:line="260" w:lineRule="auto"/>
              <w:ind w:left="200" w:right="108" w:firstLine="20"/>
              <w:jc w:val="center"/>
              <w:rPr>
                <w:rFonts w:hint="eastAsia"/>
                <w:highlight w:val="none"/>
              </w:rPr>
            </w:pPr>
            <w:r>
              <w:rPr>
                <w:rFonts w:hint="eastAsia"/>
                <w:spacing w:val="-2"/>
                <w:highlight w:val="none"/>
              </w:rPr>
              <w:t>是否接受联合体</w:t>
            </w:r>
            <w:r>
              <w:rPr>
                <w:rFonts w:hint="eastAsia"/>
                <w:spacing w:val="-7"/>
                <w:highlight w:val="none"/>
              </w:rPr>
              <w:t>投标</w:t>
            </w:r>
          </w:p>
        </w:tc>
        <w:tc>
          <w:tcPr>
            <w:tcW w:w="5963" w:type="dxa"/>
          </w:tcPr>
          <w:p w14:paraId="0D3E056A">
            <w:pPr>
              <w:pStyle w:val="29"/>
              <w:spacing w:before="318" w:line="221" w:lineRule="auto"/>
              <w:ind w:left="118"/>
              <w:rPr>
                <w:rFonts w:hint="eastAsia"/>
                <w:highlight w:val="none"/>
                <w:lang w:eastAsia="zh-CN"/>
              </w:rPr>
            </w:pPr>
            <w:r>
              <w:rPr>
                <w:rFonts w:hint="eastAsia"/>
                <w:spacing w:val="-5"/>
                <w:highlight w:val="none"/>
                <w:lang w:eastAsia="zh-CN"/>
              </w:rPr>
              <w:t>不</w:t>
            </w:r>
            <w:r>
              <w:rPr>
                <w:rFonts w:hint="eastAsia"/>
                <w:spacing w:val="-5"/>
                <w:highlight w:val="none"/>
              </w:rPr>
              <w:t>接受</w:t>
            </w:r>
          </w:p>
        </w:tc>
      </w:tr>
      <w:tr w14:paraId="39E4B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013" w:type="dxa"/>
            <w:vAlign w:val="center"/>
          </w:tcPr>
          <w:p w14:paraId="1E0A0F39">
            <w:pPr>
              <w:pStyle w:val="29"/>
              <w:spacing w:before="179" w:line="220" w:lineRule="auto"/>
              <w:jc w:val="center"/>
              <w:rPr>
                <w:rFonts w:hint="eastAsia"/>
                <w:spacing w:val="-3"/>
                <w:highlight w:val="none"/>
              </w:rPr>
            </w:pPr>
            <w:r>
              <w:rPr>
                <w:rFonts w:hint="eastAsia"/>
                <w:spacing w:val="-3"/>
                <w:highlight w:val="none"/>
              </w:rPr>
              <w:t>1.9.1</w:t>
            </w:r>
          </w:p>
        </w:tc>
        <w:tc>
          <w:tcPr>
            <w:tcW w:w="1884" w:type="dxa"/>
            <w:vAlign w:val="center"/>
          </w:tcPr>
          <w:p w14:paraId="02F6B9C4">
            <w:pPr>
              <w:pStyle w:val="29"/>
              <w:spacing w:before="179" w:line="220" w:lineRule="auto"/>
              <w:ind w:left="478"/>
              <w:jc w:val="both"/>
              <w:rPr>
                <w:rFonts w:hint="eastAsia"/>
                <w:spacing w:val="-3"/>
                <w:highlight w:val="none"/>
              </w:rPr>
            </w:pPr>
            <w:r>
              <w:rPr>
                <w:rFonts w:hint="eastAsia"/>
                <w:spacing w:val="-3"/>
                <w:highlight w:val="none"/>
              </w:rPr>
              <w:t>踏勘现场</w:t>
            </w:r>
          </w:p>
        </w:tc>
        <w:tc>
          <w:tcPr>
            <w:tcW w:w="5963" w:type="dxa"/>
          </w:tcPr>
          <w:p w14:paraId="4E414AF0">
            <w:pPr>
              <w:pStyle w:val="29"/>
              <w:spacing w:before="191" w:line="222" w:lineRule="auto"/>
              <w:ind w:left="118"/>
              <w:rPr>
                <w:rFonts w:hint="eastAsia"/>
                <w:highlight w:val="none"/>
              </w:rPr>
            </w:pPr>
            <w:r>
              <w:rPr>
                <w:rFonts w:hint="eastAsia"/>
                <w:spacing w:val="-5"/>
                <w:highlight w:val="none"/>
              </w:rPr>
              <w:t>不组织</w:t>
            </w:r>
          </w:p>
        </w:tc>
      </w:tr>
      <w:tr w14:paraId="26F17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13" w:type="dxa"/>
          </w:tcPr>
          <w:p w14:paraId="16CA5FB4">
            <w:pPr>
              <w:pStyle w:val="29"/>
              <w:spacing w:before="179" w:line="220" w:lineRule="auto"/>
              <w:jc w:val="center"/>
              <w:rPr>
                <w:rFonts w:hint="eastAsia"/>
                <w:spacing w:val="-3"/>
                <w:highlight w:val="none"/>
              </w:rPr>
            </w:pPr>
            <w:r>
              <w:rPr>
                <w:rFonts w:hint="eastAsia"/>
                <w:spacing w:val="-3"/>
                <w:highlight w:val="none"/>
              </w:rPr>
              <w:t>1.10.1</w:t>
            </w:r>
          </w:p>
        </w:tc>
        <w:tc>
          <w:tcPr>
            <w:tcW w:w="1884" w:type="dxa"/>
          </w:tcPr>
          <w:p w14:paraId="6CC63B2E">
            <w:pPr>
              <w:pStyle w:val="29"/>
              <w:spacing w:before="179" w:line="220" w:lineRule="auto"/>
              <w:ind w:left="478"/>
              <w:jc w:val="both"/>
              <w:rPr>
                <w:rFonts w:hint="eastAsia"/>
                <w:spacing w:val="-3"/>
                <w:highlight w:val="none"/>
              </w:rPr>
            </w:pPr>
            <w:r>
              <w:rPr>
                <w:rFonts w:hint="eastAsia"/>
                <w:spacing w:val="-3"/>
                <w:highlight w:val="none"/>
              </w:rPr>
              <w:t>投标预备会</w:t>
            </w:r>
          </w:p>
        </w:tc>
        <w:tc>
          <w:tcPr>
            <w:tcW w:w="5963" w:type="dxa"/>
            <w:vAlign w:val="center"/>
          </w:tcPr>
          <w:p w14:paraId="0BD935CC">
            <w:pPr>
              <w:pStyle w:val="29"/>
              <w:spacing w:before="179" w:line="220" w:lineRule="auto"/>
              <w:ind w:left="218" w:leftChars="104"/>
              <w:jc w:val="both"/>
              <w:rPr>
                <w:rFonts w:hint="eastAsia"/>
                <w:spacing w:val="-3"/>
                <w:highlight w:val="none"/>
              </w:rPr>
            </w:pPr>
            <w:r>
              <w:rPr>
                <w:rFonts w:hint="eastAsia"/>
                <w:spacing w:val="-3"/>
                <w:highlight w:val="none"/>
              </w:rPr>
              <w:t>不召开</w:t>
            </w:r>
          </w:p>
        </w:tc>
      </w:tr>
      <w:tr w14:paraId="6F207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13" w:type="dxa"/>
          </w:tcPr>
          <w:p w14:paraId="1971C96D">
            <w:pPr>
              <w:spacing w:line="273" w:lineRule="auto"/>
              <w:rPr>
                <w:rFonts w:hint="eastAsia" w:ascii="宋体" w:hAnsi="宋体" w:eastAsia="宋体" w:cs="宋体"/>
                <w:highlight w:val="none"/>
              </w:rPr>
            </w:pPr>
          </w:p>
          <w:p w14:paraId="3D49278D">
            <w:pPr>
              <w:pStyle w:val="29"/>
              <w:spacing w:before="78" w:line="184" w:lineRule="auto"/>
              <w:ind w:left="308"/>
              <w:rPr>
                <w:rFonts w:hint="eastAsia"/>
                <w:highlight w:val="none"/>
              </w:rPr>
            </w:pPr>
            <w:r>
              <w:rPr>
                <w:rFonts w:hint="eastAsia"/>
                <w:spacing w:val="-5"/>
                <w:highlight w:val="none"/>
              </w:rPr>
              <w:t>1.10.2</w:t>
            </w:r>
          </w:p>
        </w:tc>
        <w:tc>
          <w:tcPr>
            <w:tcW w:w="1884" w:type="dxa"/>
          </w:tcPr>
          <w:p w14:paraId="3A7F149B">
            <w:pPr>
              <w:pStyle w:val="29"/>
              <w:spacing w:before="113" w:line="262" w:lineRule="auto"/>
              <w:ind w:left="376" w:right="108" w:hanging="256"/>
              <w:rPr>
                <w:rFonts w:hint="eastAsia"/>
                <w:highlight w:val="none"/>
                <w:lang w:eastAsia="zh-CN"/>
              </w:rPr>
            </w:pPr>
            <w:r>
              <w:rPr>
                <w:rFonts w:hint="eastAsia"/>
                <w:spacing w:val="-2"/>
                <w:highlight w:val="none"/>
                <w:lang w:eastAsia="zh-CN"/>
              </w:rPr>
              <w:t>投标人提出问题</w:t>
            </w:r>
            <w:r>
              <w:rPr>
                <w:rFonts w:hint="eastAsia"/>
                <w:spacing w:val="-6"/>
                <w:highlight w:val="none"/>
                <w:lang w:eastAsia="zh-CN"/>
              </w:rPr>
              <w:t>的截止时间</w:t>
            </w:r>
          </w:p>
        </w:tc>
        <w:tc>
          <w:tcPr>
            <w:tcW w:w="5963" w:type="dxa"/>
          </w:tcPr>
          <w:p w14:paraId="3846439E">
            <w:pPr>
              <w:pStyle w:val="29"/>
              <w:spacing w:before="115" w:line="219" w:lineRule="auto"/>
              <w:ind w:left="115"/>
              <w:rPr>
                <w:rFonts w:hint="eastAsia"/>
                <w:highlight w:val="none"/>
                <w:lang w:eastAsia="zh-CN"/>
              </w:rPr>
            </w:pPr>
            <w:r>
              <w:rPr>
                <w:rFonts w:hint="eastAsia"/>
                <w:spacing w:val="-7"/>
                <w:highlight w:val="none"/>
                <w:lang w:eastAsia="zh-CN"/>
              </w:rPr>
              <w:t>递交投标文件截止时间10日前</w:t>
            </w:r>
          </w:p>
          <w:p w14:paraId="7A9CDEE9">
            <w:pPr>
              <w:pStyle w:val="29"/>
              <w:spacing w:before="115" w:line="215" w:lineRule="auto"/>
              <w:ind w:left="117"/>
              <w:rPr>
                <w:rFonts w:hint="eastAsia"/>
                <w:highlight w:val="none"/>
                <w:lang w:eastAsia="zh-CN"/>
              </w:rPr>
            </w:pPr>
            <w:r>
              <w:rPr>
                <w:rFonts w:hint="eastAsia"/>
                <w:spacing w:val="-1"/>
                <w:highlight w:val="none"/>
                <w:lang w:eastAsia="zh-CN"/>
              </w:rPr>
              <w:t>形式：上传至南阳市公共资源交易中心交易平台</w:t>
            </w:r>
          </w:p>
        </w:tc>
      </w:tr>
      <w:tr w14:paraId="0914F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13" w:type="dxa"/>
          </w:tcPr>
          <w:p w14:paraId="4C0ECCDC">
            <w:pPr>
              <w:spacing w:line="272" w:lineRule="auto"/>
              <w:rPr>
                <w:rFonts w:hint="eastAsia" w:ascii="宋体" w:hAnsi="宋体" w:eastAsia="宋体" w:cs="宋体"/>
                <w:highlight w:val="none"/>
                <w:lang w:eastAsia="zh-CN"/>
              </w:rPr>
            </w:pPr>
          </w:p>
          <w:p w14:paraId="6ED5EC8F">
            <w:pPr>
              <w:pStyle w:val="29"/>
              <w:spacing w:before="78" w:line="184" w:lineRule="auto"/>
              <w:jc w:val="center"/>
              <w:rPr>
                <w:rFonts w:hint="eastAsia"/>
                <w:highlight w:val="none"/>
              </w:rPr>
            </w:pPr>
            <w:r>
              <w:rPr>
                <w:rFonts w:hint="eastAsia"/>
                <w:spacing w:val="-5"/>
                <w:highlight w:val="none"/>
              </w:rPr>
              <w:t>1.10.3</w:t>
            </w:r>
          </w:p>
        </w:tc>
        <w:tc>
          <w:tcPr>
            <w:tcW w:w="1884" w:type="dxa"/>
          </w:tcPr>
          <w:p w14:paraId="1FE12595">
            <w:pPr>
              <w:pStyle w:val="29"/>
              <w:spacing w:before="116" w:line="261" w:lineRule="auto"/>
              <w:ind w:left="616" w:right="108" w:hanging="498"/>
              <w:rPr>
                <w:rFonts w:hint="eastAsia"/>
                <w:highlight w:val="none"/>
                <w:lang w:eastAsia="zh-CN"/>
              </w:rPr>
            </w:pPr>
            <w:r>
              <w:rPr>
                <w:rFonts w:hint="eastAsia"/>
                <w:spacing w:val="-2"/>
                <w:highlight w:val="none"/>
                <w:lang w:eastAsia="zh-CN"/>
              </w:rPr>
              <w:t>招标人书面澄清</w:t>
            </w:r>
            <w:r>
              <w:rPr>
                <w:rFonts w:hint="eastAsia"/>
                <w:spacing w:val="-10"/>
                <w:highlight w:val="none"/>
                <w:lang w:eastAsia="zh-CN"/>
              </w:rPr>
              <w:t>的时间</w:t>
            </w:r>
          </w:p>
        </w:tc>
        <w:tc>
          <w:tcPr>
            <w:tcW w:w="5963" w:type="dxa"/>
          </w:tcPr>
          <w:p w14:paraId="1B6B93E2">
            <w:pPr>
              <w:pStyle w:val="29"/>
              <w:spacing w:before="116" w:line="261" w:lineRule="auto"/>
              <w:ind w:left="116" w:right="2864" w:hanging="1"/>
              <w:rPr>
                <w:rFonts w:hint="eastAsia"/>
                <w:highlight w:val="none"/>
                <w:lang w:eastAsia="zh-CN"/>
              </w:rPr>
            </w:pPr>
            <w:r>
              <w:rPr>
                <w:rFonts w:hint="eastAsia"/>
                <w:spacing w:val="-7"/>
                <w:highlight w:val="none"/>
                <w:lang w:eastAsia="zh-CN"/>
              </w:rPr>
              <w:t>递交投标文件截止之日15日前</w:t>
            </w:r>
            <w:r>
              <w:rPr>
                <w:rFonts w:hint="eastAsia"/>
                <w:spacing w:val="-2"/>
                <w:highlight w:val="none"/>
                <w:lang w:eastAsia="zh-CN"/>
              </w:rPr>
              <w:t>形式：同招标公告公示媒体</w:t>
            </w:r>
          </w:p>
        </w:tc>
      </w:tr>
      <w:tr w14:paraId="722D9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013" w:type="dxa"/>
          </w:tcPr>
          <w:p w14:paraId="04043DC7">
            <w:pPr>
              <w:pStyle w:val="29"/>
              <w:spacing w:before="151" w:line="184" w:lineRule="auto"/>
              <w:jc w:val="center"/>
              <w:rPr>
                <w:rFonts w:hint="eastAsia"/>
                <w:highlight w:val="none"/>
              </w:rPr>
            </w:pPr>
            <w:r>
              <w:rPr>
                <w:rFonts w:hint="eastAsia"/>
                <w:spacing w:val="-7"/>
                <w:highlight w:val="none"/>
              </w:rPr>
              <w:t>1.11</w:t>
            </w:r>
          </w:p>
        </w:tc>
        <w:tc>
          <w:tcPr>
            <w:tcW w:w="1884" w:type="dxa"/>
          </w:tcPr>
          <w:p w14:paraId="31C2B870">
            <w:pPr>
              <w:pStyle w:val="29"/>
              <w:spacing w:before="114" w:line="216" w:lineRule="auto"/>
              <w:ind w:left="720"/>
              <w:rPr>
                <w:rFonts w:hint="eastAsia"/>
                <w:highlight w:val="none"/>
              </w:rPr>
            </w:pPr>
            <w:r>
              <w:rPr>
                <w:rFonts w:hint="eastAsia"/>
                <w:spacing w:val="-7"/>
                <w:highlight w:val="none"/>
              </w:rPr>
              <w:t>分包</w:t>
            </w:r>
          </w:p>
        </w:tc>
        <w:tc>
          <w:tcPr>
            <w:tcW w:w="5963" w:type="dxa"/>
          </w:tcPr>
          <w:p w14:paraId="162A5C8F">
            <w:pPr>
              <w:pStyle w:val="29"/>
              <w:spacing w:before="114" w:line="216" w:lineRule="auto"/>
              <w:ind w:left="118"/>
              <w:rPr>
                <w:rFonts w:hint="eastAsia"/>
                <w:highlight w:val="none"/>
                <w:lang w:eastAsia="zh-CN"/>
              </w:rPr>
            </w:pPr>
            <w:r>
              <w:rPr>
                <w:rFonts w:hint="eastAsia"/>
                <w:spacing w:val="-5"/>
                <w:highlight w:val="none"/>
                <w:lang w:eastAsia="zh-CN"/>
              </w:rPr>
              <w:t>/</w:t>
            </w:r>
          </w:p>
        </w:tc>
      </w:tr>
      <w:tr w14:paraId="71EA6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013" w:type="dxa"/>
          </w:tcPr>
          <w:p w14:paraId="5957F79A">
            <w:pPr>
              <w:pStyle w:val="29"/>
              <w:spacing w:before="151" w:line="184" w:lineRule="auto"/>
              <w:jc w:val="center"/>
              <w:rPr>
                <w:rFonts w:hint="eastAsia"/>
                <w:highlight w:val="none"/>
              </w:rPr>
            </w:pPr>
            <w:r>
              <w:rPr>
                <w:rFonts w:hint="eastAsia"/>
                <w:spacing w:val="-7"/>
                <w:highlight w:val="none"/>
              </w:rPr>
              <w:t>1.12</w:t>
            </w:r>
          </w:p>
        </w:tc>
        <w:tc>
          <w:tcPr>
            <w:tcW w:w="1884" w:type="dxa"/>
          </w:tcPr>
          <w:p w14:paraId="1EC2C735">
            <w:pPr>
              <w:pStyle w:val="29"/>
              <w:spacing w:before="115" w:line="215" w:lineRule="auto"/>
              <w:ind w:left="717"/>
              <w:rPr>
                <w:rFonts w:hint="eastAsia"/>
                <w:highlight w:val="none"/>
              </w:rPr>
            </w:pPr>
            <w:r>
              <w:rPr>
                <w:rFonts w:hint="eastAsia"/>
                <w:spacing w:val="-5"/>
                <w:highlight w:val="none"/>
              </w:rPr>
              <w:t>偏离</w:t>
            </w:r>
          </w:p>
        </w:tc>
        <w:tc>
          <w:tcPr>
            <w:tcW w:w="5963" w:type="dxa"/>
          </w:tcPr>
          <w:p w14:paraId="31610430">
            <w:pPr>
              <w:pStyle w:val="29"/>
              <w:spacing w:before="115" w:line="215" w:lineRule="auto"/>
              <w:ind w:left="118"/>
              <w:rPr>
                <w:rFonts w:hint="eastAsia"/>
                <w:highlight w:val="none"/>
              </w:rPr>
            </w:pPr>
            <w:r>
              <w:rPr>
                <w:rFonts w:hint="eastAsia"/>
                <w:spacing w:val="-5"/>
                <w:highlight w:val="none"/>
              </w:rPr>
              <w:t>不允许</w:t>
            </w:r>
          </w:p>
        </w:tc>
      </w:tr>
      <w:tr w14:paraId="18F2E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tcPr>
          <w:p w14:paraId="4889C1D9">
            <w:pPr>
              <w:spacing w:line="472" w:lineRule="auto"/>
              <w:jc w:val="center"/>
              <w:rPr>
                <w:rFonts w:hint="eastAsia" w:ascii="宋体" w:hAnsi="宋体" w:eastAsia="宋体" w:cs="宋体"/>
                <w:highlight w:val="none"/>
              </w:rPr>
            </w:pPr>
          </w:p>
          <w:p w14:paraId="67DE89C1">
            <w:pPr>
              <w:pStyle w:val="29"/>
              <w:spacing w:before="78" w:line="184" w:lineRule="auto"/>
              <w:jc w:val="center"/>
              <w:rPr>
                <w:rFonts w:hint="eastAsia"/>
                <w:highlight w:val="none"/>
              </w:rPr>
            </w:pPr>
            <w:r>
              <w:rPr>
                <w:rFonts w:hint="eastAsia"/>
                <w:spacing w:val="-5"/>
                <w:highlight w:val="none"/>
              </w:rPr>
              <w:t>2.1</w:t>
            </w:r>
          </w:p>
        </w:tc>
        <w:tc>
          <w:tcPr>
            <w:tcW w:w="1884" w:type="dxa"/>
          </w:tcPr>
          <w:p w14:paraId="5F57AED7">
            <w:pPr>
              <w:pStyle w:val="29"/>
              <w:spacing w:before="313" w:line="295" w:lineRule="auto"/>
              <w:ind w:left="478" w:right="108" w:hanging="358"/>
              <w:rPr>
                <w:rFonts w:hint="eastAsia"/>
                <w:highlight w:val="none"/>
                <w:lang w:eastAsia="zh-CN"/>
              </w:rPr>
            </w:pPr>
            <w:r>
              <w:rPr>
                <w:rFonts w:hint="eastAsia"/>
                <w:spacing w:val="-2"/>
                <w:highlight w:val="none"/>
                <w:lang w:eastAsia="zh-CN"/>
              </w:rPr>
              <w:t>构成招标文件的</w:t>
            </w:r>
            <w:r>
              <w:rPr>
                <w:rFonts w:hint="eastAsia"/>
                <w:spacing w:val="-3"/>
                <w:highlight w:val="none"/>
                <w:lang w:eastAsia="zh-CN"/>
              </w:rPr>
              <w:t>其他材料</w:t>
            </w:r>
          </w:p>
        </w:tc>
        <w:tc>
          <w:tcPr>
            <w:tcW w:w="5963" w:type="dxa"/>
          </w:tcPr>
          <w:p w14:paraId="41DB665E">
            <w:pPr>
              <w:pStyle w:val="29"/>
              <w:spacing w:before="113" w:line="277" w:lineRule="auto"/>
              <w:ind w:left="115" w:right="107" w:firstLine="13"/>
              <w:jc w:val="both"/>
              <w:rPr>
                <w:rFonts w:hint="eastAsia"/>
                <w:highlight w:val="none"/>
                <w:lang w:eastAsia="zh-CN"/>
              </w:rPr>
            </w:pPr>
            <w:r>
              <w:rPr>
                <w:rFonts w:hint="eastAsia"/>
                <w:spacing w:val="-1"/>
                <w:highlight w:val="none"/>
                <w:lang w:eastAsia="zh-CN"/>
              </w:rPr>
              <w:t>除招标文件外，招标控制价，以</w:t>
            </w:r>
            <w:r>
              <w:rPr>
                <w:rFonts w:hint="eastAsia"/>
                <w:spacing w:val="-2"/>
                <w:highlight w:val="none"/>
                <w:lang w:eastAsia="zh-CN"/>
              </w:rPr>
              <w:t>及招</w:t>
            </w:r>
            <w:r>
              <w:rPr>
                <w:rFonts w:hint="eastAsia"/>
                <w:spacing w:val="-1"/>
                <w:highlight w:val="none"/>
                <w:lang w:eastAsia="zh-CN"/>
              </w:rPr>
              <w:t>标人在招标期间发出的澄清、修改、补充、补遗和其它有效正式函件等内容均是招标文件的组成部分。</w:t>
            </w:r>
          </w:p>
        </w:tc>
      </w:tr>
      <w:tr w14:paraId="31FD0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jc w:val="center"/>
        </w:trPr>
        <w:tc>
          <w:tcPr>
            <w:tcW w:w="1013" w:type="dxa"/>
          </w:tcPr>
          <w:p w14:paraId="3A57A37E">
            <w:pPr>
              <w:spacing w:line="472" w:lineRule="auto"/>
              <w:jc w:val="center"/>
              <w:rPr>
                <w:rFonts w:hint="eastAsia" w:ascii="宋体" w:hAnsi="宋体" w:eastAsia="宋体" w:cs="宋体"/>
                <w:highlight w:val="none"/>
                <w:lang w:eastAsia="zh-CN"/>
              </w:rPr>
            </w:pPr>
          </w:p>
          <w:p w14:paraId="4F27E5A6">
            <w:pPr>
              <w:pStyle w:val="29"/>
              <w:spacing w:before="78" w:line="184" w:lineRule="auto"/>
              <w:jc w:val="center"/>
              <w:rPr>
                <w:rFonts w:hint="eastAsia"/>
                <w:highlight w:val="none"/>
              </w:rPr>
            </w:pPr>
            <w:r>
              <w:rPr>
                <w:rFonts w:hint="eastAsia"/>
                <w:spacing w:val="-3"/>
                <w:highlight w:val="none"/>
              </w:rPr>
              <w:t>2.2.1</w:t>
            </w:r>
          </w:p>
        </w:tc>
        <w:tc>
          <w:tcPr>
            <w:tcW w:w="1884" w:type="dxa"/>
          </w:tcPr>
          <w:p w14:paraId="48A1F915">
            <w:pPr>
              <w:pStyle w:val="29"/>
              <w:spacing w:before="116" w:line="220" w:lineRule="auto"/>
              <w:ind w:left="240"/>
              <w:rPr>
                <w:rFonts w:hint="eastAsia"/>
                <w:highlight w:val="none"/>
                <w:lang w:eastAsia="zh-CN"/>
              </w:rPr>
            </w:pPr>
            <w:r>
              <w:rPr>
                <w:rFonts w:hint="eastAsia"/>
                <w:spacing w:val="-3"/>
                <w:highlight w:val="none"/>
                <w:lang w:eastAsia="zh-CN"/>
              </w:rPr>
              <w:t>投标人要求澄</w:t>
            </w:r>
            <w:r>
              <w:rPr>
                <w:rFonts w:hint="eastAsia"/>
                <w:spacing w:val="-2"/>
                <w:highlight w:val="none"/>
                <w:lang w:eastAsia="zh-CN"/>
              </w:rPr>
              <w:t>清招标文件的</w:t>
            </w:r>
            <w:r>
              <w:rPr>
                <w:rFonts w:hint="eastAsia"/>
                <w:spacing w:val="-3"/>
                <w:highlight w:val="none"/>
                <w:lang w:eastAsia="zh-CN"/>
              </w:rPr>
              <w:t>截止时间</w:t>
            </w:r>
          </w:p>
        </w:tc>
        <w:tc>
          <w:tcPr>
            <w:tcW w:w="5963" w:type="dxa"/>
          </w:tcPr>
          <w:p w14:paraId="08DD6410">
            <w:pPr>
              <w:pStyle w:val="29"/>
              <w:spacing w:before="317" w:line="220" w:lineRule="auto"/>
              <w:ind w:left="117"/>
              <w:rPr>
                <w:rFonts w:hint="eastAsia"/>
                <w:highlight w:val="none"/>
                <w:lang w:eastAsia="zh-CN"/>
              </w:rPr>
            </w:pPr>
            <w:r>
              <w:rPr>
                <w:rFonts w:hint="eastAsia"/>
                <w:spacing w:val="-10"/>
                <w:highlight w:val="none"/>
                <w:lang w:eastAsia="zh-CN"/>
              </w:rPr>
              <w:t>投标截止日期10日前</w:t>
            </w:r>
          </w:p>
          <w:p w14:paraId="30546D97">
            <w:pPr>
              <w:pStyle w:val="29"/>
              <w:spacing w:before="111" w:line="219" w:lineRule="auto"/>
              <w:ind w:left="117"/>
              <w:rPr>
                <w:rFonts w:hint="eastAsia"/>
                <w:highlight w:val="none"/>
                <w:lang w:eastAsia="zh-CN"/>
              </w:rPr>
            </w:pPr>
            <w:r>
              <w:rPr>
                <w:rFonts w:hint="eastAsia"/>
                <w:spacing w:val="-1"/>
                <w:highlight w:val="none"/>
                <w:lang w:eastAsia="zh-CN"/>
              </w:rPr>
              <w:t>形式：上传至南阳市公共资源交易中心交易平台</w:t>
            </w:r>
          </w:p>
        </w:tc>
      </w:tr>
      <w:tr w14:paraId="4FAC8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1013" w:type="dxa"/>
            <w:vAlign w:val="center"/>
          </w:tcPr>
          <w:p w14:paraId="521DA58A">
            <w:pPr>
              <w:pStyle w:val="29"/>
              <w:spacing w:before="154" w:line="170" w:lineRule="auto"/>
              <w:jc w:val="center"/>
              <w:rPr>
                <w:rFonts w:hint="eastAsia"/>
                <w:highlight w:val="none"/>
              </w:rPr>
            </w:pPr>
            <w:r>
              <w:rPr>
                <w:rFonts w:hint="eastAsia"/>
                <w:spacing w:val="-3"/>
                <w:highlight w:val="none"/>
              </w:rPr>
              <w:t>2.2.2</w:t>
            </w:r>
          </w:p>
        </w:tc>
        <w:tc>
          <w:tcPr>
            <w:tcW w:w="1884" w:type="dxa"/>
            <w:vAlign w:val="center"/>
          </w:tcPr>
          <w:p w14:paraId="56646EDB">
            <w:pPr>
              <w:pStyle w:val="29"/>
              <w:spacing w:before="117" w:line="199" w:lineRule="auto"/>
              <w:ind w:left="240"/>
              <w:jc w:val="center"/>
              <w:rPr>
                <w:rFonts w:hint="eastAsia"/>
                <w:highlight w:val="none"/>
              </w:rPr>
            </w:pPr>
            <w:r>
              <w:rPr>
                <w:rFonts w:hint="eastAsia"/>
                <w:spacing w:val="-3"/>
                <w:highlight w:val="none"/>
              </w:rPr>
              <w:t>投标截止时间</w:t>
            </w:r>
          </w:p>
        </w:tc>
        <w:tc>
          <w:tcPr>
            <w:tcW w:w="5963" w:type="dxa"/>
            <w:vAlign w:val="center"/>
          </w:tcPr>
          <w:p w14:paraId="65FDAB96">
            <w:pPr>
              <w:pStyle w:val="29"/>
              <w:spacing w:before="117" w:line="199" w:lineRule="auto"/>
              <w:ind w:left="117"/>
              <w:rPr>
                <w:rFonts w:hint="eastAsia"/>
                <w:highlight w:val="none"/>
              </w:rPr>
            </w:pPr>
            <w:r>
              <w:rPr>
                <w:rFonts w:hint="eastAsia"/>
                <w:spacing w:val="-10"/>
                <w:highlight w:val="none"/>
                <w:u w:val="single"/>
              </w:rPr>
              <w:t>202</w:t>
            </w:r>
            <w:r>
              <w:rPr>
                <w:rFonts w:hint="eastAsia"/>
                <w:spacing w:val="-10"/>
                <w:highlight w:val="none"/>
                <w:u w:val="single"/>
                <w:lang w:eastAsia="zh-CN"/>
              </w:rPr>
              <w:t>5</w:t>
            </w:r>
            <w:r>
              <w:rPr>
                <w:rFonts w:hint="eastAsia"/>
                <w:spacing w:val="-10"/>
                <w:highlight w:val="none"/>
              </w:rPr>
              <w:t>年</w:t>
            </w:r>
            <w:r>
              <w:rPr>
                <w:rFonts w:hint="eastAsia"/>
                <w:spacing w:val="-1"/>
                <w:highlight w:val="none"/>
                <w:lang w:val="en-US" w:eastAsia="zh-CN"/>
              </w:rPr>
              <w:t>05</w:t>
            </w:r>
            <w:r>
              <w:rPr>
                <w:rFonts w:hint="eastAsia"/>
                <w:spacing w:val="-1"/>
                <w:highlight w:val="none"/>
              </w:rPr>
              <w:t>月</w:t>
            </w:r>
            <w:r>
              <w:rPr>
                <w:rFonts w:hint="eastAsia"/>
                <w:spacing w:val="-1"/>
                <w:highlight w:val="none"/>
                <w:lang w:val="en-US" w:eastAsia="zh-CN"/>
              </w:rPr>
              <w:t>07</w:t>
            </w:r>
            <w:r>
              <w:rPr>
                <w:rFonts w:hint="eastAsia"/>
                <w:spacing w:val="-1"/>
                <w:highlight w:val="none"/>
              </w:rPr>
              <w:t>日</w:t>
            </w:r>
            <w:r>
              <w:rPr>
                <w:rFonts w:hint="eastAsia"/>
                <w:spacing w:val="-1"/>
                <w:highlight w:val="none"/>
                <w:lang w:eastAsia="zh-CN"/>
              </w:rPr>
              <w:t>0</w:t>
            </w:r>
            <w:r>
              <w:rPr>
                <w:rFonts w:hint="eastAsia"/>
                <w:spacing w:val="-1"/>
                <w:highlight w:val="none"/>
              </w:rPr>
              <w:t>9时00分</w:t>
            </w:r>
          </w:p>
        </w:tc>
      </w:tr>
      <w:tr w14:paraId="65E0C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013" w:type="dxa"/>
            <w:vAlign w:val="center"/>
          </w:tcPr>
          <w:p w14:paraId="28A2D517">
            <w:pPr>
              <w:pStyle w:val="29"/>
              <w:spacing w:before="154" w:line="170" w:lineRule="auto"/>
              <w:jc w:val="center"/>
              <w:rPr>
                <w:rFonts w:hint="eastAsia"/>
                <w:highlight w:val="none"/>
              </w:rPr>
            </w:pPr>
            <w:r>
              <w:rPr>
                <w:rFonts w:hint="eastAsia"/>
                <w:spacing w:val="-3"/>
                <w:highlight w:val="none"/>
              </w:rPr>
              <w:t>2.2.3</w:t>
            </w:r>
          </w:p>
        </w:tc>
        <w:tc>
          <w:tcPr>
            <w:tcW w:w="1884" w:type="dxa"/>
          </w:tcPr>
          <w:p w14:paraId="09D5AE2C">
            <w:pPr>
              <w:pStyle w:val="29"/>
              <w:spacing w:before="136" w:line="219" w:lineRule="auto"/>
              <w:ind w:left="240"/>
              <w:rPr>
                <w:rFonts w:hint="eastAsia"/>
                <w:highlight w:val="none"/>
                <w:lang w:eastAsia="zh-CN"/>
              </w:rPr>
            </w:pPr>
            <w:r>
              <w:rPr>
                <w:rFonts w:hint="eastAsia"/>
                <w:spacing w:val="-3"/>
                <w:highlight w:val="none"/>
                <w:lang w:eastAsia="zh-CN"/>
              </w:rPr>
              <w:t>投标人确认收</w:t>
            </w:r>
          </w:p>
          <w:p w14:paraId="65878727">
            <w:pPr>
              <w:pStyle w:val="29"/>
              <w:spacing w:before="116" w:line="219" w:lineRule="auto"/>
              <w:ind w:left="243"/>
              <w:rPr>
                <w:rFonts w:hint="eastAsia"/>
                <w:highlight w:val="none"/>
                <w:lang w:eastAsia="zh-CN"/>
              </w:rPr>
            </w:pPr>
            <w:r>
              <w:rPr>
                <w:rFonts w:hint="eastAsia"/>
                <w:spacing w:val="-3"/>
                <w:highlight w:val="none"/>
                <w:lang w:eastAsia="zh-CN"/>
              </w:rPr>
              <w:t>到招标文件澄</w:t>
            </w:r>
          </w:p>
          <w:p w14:paraId="1B58D3B6">
            <w:pPr>
              <w:pStyle w:val="29"/>
              <w:spacing w:before="116" w:line="212" w:lineRule="auto"/>
              <w:ind w:left="477"/>
              <w:rPr>
                <w:rFonts w:hint="eastAsia"/>
                <w:highlight w:val="none"/>
              </w:rPr>
            </w:pPr>
            <w:r>
              <w:rPr>
                <w:rFonts w:hint="eastAsia"/>
                <w:spacing w:val="-3"/>
                <w:highlight w:val="none"/>
              </w:rPr>
              <w:t>清的时间</w:t>
            </w:r>
          </w:p>
        </w:tc>
        <w:tc>
          <w:tcPr>
            <w:tcW w:w="5963" w:type="dxa"/>
            <w:vAlign w:val="center"/>
          </w:tcPr>
          <w:p w14:paraId="39BEC037">
            <w:pPr>
              <w:pStyle w:val="29"/>
              <w:spacing w:before="78" w:line="293" w:lineRule="auto"/>
              <w:ind w:left="114" w:right="107"/>
              <w:jc w:val="both"/>
              <w:rPr>
                <w:rFonts w:hint="eastAsia"/>
                <w:highlight w:val="none"/>
                <w:lang w:eastAsia="zh-CN"/>
              </w:rPr>
            </w:pPr>
            <w:r>
              <w:rPr>
                <w:rFonts w:hint="eastAsia"/>
                <w:spacing w:val="9"/>
                <w:highlight w:val="none"/>
                <w:lang w:eastAsia="zh-CN"/>
              </w:rPr>
              <w:t>招标文件澄清一经发出，投标人应及时登录会员平台查</w:t>
            </w:r>
            <w:r>
              <w:rPr>
                <w:rFonts w:hint="eastAsia"/>
                <w:spacing w:val="-1"/>
                <w:highlight w:val="none"/>
                <w:lang w:eastAsia="zh-CN"/>
              </w:rPr>
              <w:t>看，若因自身原因造成损失自行承担。</w:t>
            </w:r>
          </w:p>
        </w:tc>
      </w:tr>
      <w:tr w14:paraId="09AA8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013" w:type="dxa"/>
          </w:tcPr>
          <w:p w14:paraId="7A8B6A13">
            <w:pPr>
              <w:spacing w:line="474" w:lineRule="auto"/>
              <w:jc w:val="center"/>
              <w:rPr>
                <w:rFonts w:hint="eastAsia" w:ascii="宋体" w:hAnsi="宋体" w:eastAsia="宋体" w:cs="宋体"/>
                <w:highlight w:val="none"/>
                <w:lang w:eastAsia="zh-CN"/>
              </w:rPr>
            </w:pPr>
          </w:p>
          <w:p w14:paraId="51715423">
            <w:pPr>
              <w:pStyle w:val="29"/>
              <w:spacing w:before="78" w:line="183" w:lineRule="auto"/>
              <w:jc w:val="center"/>
              <w:rPr>
                <w:rFonts w:hint="eastAsia"/>
                <w:highlight w:val="none"/>
              </w:rPr>
            </w:pPr>
            <w:r>
              <w:rPr>
                <w:rFonts w:hint="eastAsia"/>
                <w:spacing w:val="-3"/>
                <w:highlight w:val="none"/>
              </w:rPr>
              <w:t>2.3.2</w:t>
            </w:r>
          </w:p>
        </w:tc>
        <w:tc>
          <w:tcPr>
            <w:tcW w:w="1884" w:type="dxa"/>
          </w:tcPr>
          <w:p w14:paraId="03B598A9">
            <w:pPr>
              <w:pStyle w:val="29"/>
              <w:spacing w:before="117" w:line="219" w:lineRule="auto"/>
              <w:ind w:left="240"/>
              <w:rPr>
                <w:rFonts w:hint="eastAsia"/>
                <w:highlight w:val="none"/>
                <w:lang w:eastAsia="zh-CN"/>
              </w:rPr>
            </w:pPr>
            <w:r>
              <w:rPr>
                <w:rFonts w:hint="eastAsia"/>
                <w:spacing w:val="-3"/>
                <w:highlight w:val="none"/>
                <w:lang w:eastAsia="zh-CN"/>
              </w:rPr>
              <w:t>投标人确认收</w:t>
            </w:r>
          </w:p>
          <w:p w14:paraId="68AE4BFB">
            <w:pPr>
              <w:pStyle w:val="29"/>
              <w:spacing w:before="116" w:line="219" w:lineRule="auto"/>
              <w:ind w:left="243"/>
              <w:rPr>
                <w:rFonts w:hint="eastAsia"/>
                <w:highlight w:val="none"/>
                <w:lang w:eastAsia="zh-CN"/>
              </w:rPr>
            </w:pPr>
            <w:r>
              <w:rPr>
                <w:rFonts w:hint="eastAsia"/>
                <w:spacing w:val="-3"/>
                <w:highlight w:val="none"/>
                <w:lang w:eastAsia="zh-CN"/>
              </w:rPr>
              <w:t>到招标文件修</w:t>
            </w:r>
          </w:p>
          <w:p w14:paraId="01A5CC0E">
            <w:pPr>
              <w:pStyle w:val="29"/>
              <w:spacing w:before="115" w:line="212" w:lineRule="auto"/>
              <w:ind w:left="485"/>
              <w:rPr>
                <w:rFonts w:hint="eastAsia"/>
                <w:highlight w:val="none"/>
              </w:rPr>
            </w:pPr>
            <w:r>
              <w:rPr>
                <w:rFonts w:hint="eastAsia"/>
                <w:spacing w:val="-5"/>
                <w:highlight w:val="none"/>
              </w:rPr>
              <w:t>改的时间</w:t>
            </w:r>
          </w:p>
        </w:tc>
        <w:tc>
          <w:tcPr>
            <w:tcW w:w="5963" w:type="dxa"/>
          </w:tcPr>
          <w:p w14:paraId="5091EFD4">
            <w:pPr>
              <w:pStyle w:val="29"/>
              <w:spacing w:before="318" w:line="293" w:lineRule="auto"/>
              <w:ind w:left="114" w:right="107"/>
              <w:rPr>
                <w:rFonts w:hint="eastAsia"/>
                <w:highlight w:val="none"/>
                <w:lang w:eastAsia="zh-CN"/>
              </w:rPr>
            </w:pPr>
            <w:r>
              <w:rPr>
                <w:rFonts w:hint="eastAsia"/>
                <w:spacing w:val="9"/>
                <w:highlight w:val="none"/>
                <w:lang w:eastAsia="zh-CN"/>
              </w:rPr>
              <w:t>招标文件修改一经发出，投标人应及时登录会员平台查</w:t>
            </w:r>
            <w:r>
              <w:rPr>
                <w:rFonts w:hint="eastAsia"/>
                <w:spacing w:val="-1"/>
                <w:highlight w:val="none"/>
                <w:lang w:eastAsia="zh-CN"/>
              </w:rPr>
              <w:t>看，若因自身原因造成损失自行承担。</w:t>
            </w:r>
          </w:p>
        </w:tc>
      </w:tr>
      <w:tr w14:paraId="1F621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13" w:type="dxa"/>
          </w:tcPr>
          <w:p w14:paraId="6D34A0CB">
            <w:pPr>
              <w:spacing w:line="276" w:lineRule="auto"/>
              <w:jc w:val="center"/>
              <w:rPr>
                <w:rFonts w:hint="eastAsia" w:ascii="宋体" w:hAnsi="宋体" w:eastAsia="宋体" w:cs="宋体"/>
                <w:highlight w:val="none"/>
                <w:lang w:eastAsia="zh-CN"/>
              </w:rPr>
            </w:pPr>
          </w:p>
          <w:p w14:paraId="1709764C">
            <w:pPr>
              <w:pStyle w:val="29"/>
              <w:spacing w:before="78" w:line="184" w:lineRule="auto"/>
              <w:jc w:val="center"/>
              <w:rPr>
                <w:rFonts w:hint="eastAsia"/>
                <w:highlight w:val="none"/>
              </w:rPr>
            </w:pPr>
            <w:r>
              <w:rPr>
                <w:rFonts w:hint="eastAsia"/>
                <w:spacing w:val="-3"/>
                <w:highlight w:val="none"/>
              </w:rPr>
              <w:t>3.1.1</w:t>
            </w:r>
          </w:p>
        </w:tc>
        <w:tc>
          <w:tcPr>
            <w:tcW w:w="1884" w:type="dxa"/>
          </w:tcPr>
          <w:p w14:paraId="610C0079">
            <w:pPr>
              <w:pStyle w:val="29"/>
              <w:spacing w:before="118" w:line="260" w:lineRule="auto"/>
              <w:ind w:left="478" w:right="108" w:hanging="358"/>
              <w:rPr>
                <w:rFonts w:hint="eastAsia"/>
                <w:highlight w:val="none"/>
                <w:lang w:eastAsia="zh-CN"/>
              </w:rPr>
            </w:pPr>
            <w:r>
              <w:rPr>
                <w:rFonts w:hint="eastAsia"/>
                <w:spacing w:val="-2"/>
                <w:highlight w:val="none"/>
                <w:lang w:eastAsia="zh-CN"/>
              </w:rPr>
              <w:t>构成投标文件的</w:t>
            </w:r>
            <w:r>
              <w:rPr>
                <w:rFonts w:hint="eastAsia"/>
                <w:spacing w:val="-3"/>
                <w:highlight w:val="none"/>
                <w:lang w:eastAsia="zh-CN"/>
              </w:rPr>
              <w:t>其他材料</w:t>
            </w:r>
          </w:p>
        </w:tc>
        <w:tc>
          <w:tcPr>
            <w:tcW w:w="5963" w:type="dxa"/>
          </w:tcPr>
          <w:p w14:paraId="247B0B02">
            <w:pPr>
              <w:pStyle w:val="29"/>
              <w:spacing w:before="118" w:line="260" w:lineRule="auto"/>
              <w:ind w:left="116" w:right="107"/>
              <w:rPr>
                <w:rFonts w:hint="eastAsia"/>
                <w:highlight w:val="none"/>
                <w:lang w:eastAsia="zh-CN"/>
              </w:rPr>
            </w:pPr>
            <w:r>
              <w:rPr>
                <w:rFonts w:hint="eastAsia"/>
                <w:spacing w:val="-1"/>
                <w:highlight w:val="none"/>
                <w:lang w:eastAsia="zh-CN"/>
              </w:rPr>
              <w:t>投标文件的修改及投标人的书面澄清、说明和补正，投标人认为有利于其投标的其他材料。</w:t>
            </w:r>
          </w:p>
        </w:tc>
      </w:tr>
      <w:tr w14:paraId="4DDFE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1013" w:type="dxa"/>
          </w:tcPr>
          <w:p w14:paraId="1153D3DA">
            <w:pPr>
              <w:pStyle w:val="29"/>
              <w:spacing w:before="156" w:line="170" w:lineRule="auto"/>
              <w:jc w:val="center"/>
              <w:rPr>
                <w:rFonts w:hint="eastAsia"/>
                <w:highlight w:val="none"/>
              </w:rPr>
            </w:pPr>
            <w:r>
              <w:rPr>
                <w:rFonts w:hint="eastAsia"/>
                <w:spacing w:val="-3"/>
                <w:highlight w:val="none"/>
              </w:rPr>
              <w:t>3.3.1</w:t>
            </w:r>
          </w:p>
        </w:tc>
        <w:tc>
          <w:tcPr>
            <w:tcW w:w="1884" w:type="dxa"/>
          </w:tcPr>
          <w:p w14:paraId="57F31FBF">
            <w:pPr>
              <w:pStyle w:val="29"/>
              <w:spacing w:before="118" w:line="199" w:lineRule="auto"/>
              <w:ind w:left="360"/>
              <w:rPr>
                <w:rFonts w:hint="eastAsia"/>
                <w:highlight w:val="none"/>
              </w:rPr>
            </w:pPr>
            <w:r>
              <w:rPr>
                <w:rFonts w:hint="eastAsia"/>
                <w:spacing w:val="-3"/>
                <w:highlight w:val="none"/>
              </w:rPr>
              <w:t>投标有效期</w:t>
            </w:r>
          </w:p>
        </w:tc>
        <w:tc>
          <w:tcPr>
            <w:tcW w:w="5963" w:type="dxa"/>
          </w:tcPr>
          <w:p w14:paraId="2515BC27">
            <w:pPr>
              <w:pStyle w:val="29"/>
              <w:spacing w:before="118" w:line="199" w:lineRule="auto"/>
              <w:ind w:left="153"/>
              <w:rPr>
                <w:rFonts w:hint="eastAsia"/>
                <w:highlight w:val="none"/>
                <w:lang w:eastAsia="zh-CN"/>
              </w:rPr>
            </w:pPr>
            <w:r>
              <w:rPr>
                <w:rFonts w:hint="eastAsia"/>
                <w:spacing w:val="-8"/>
                <w:highlight w:val="none"/>
                <w:lang w:eastAsia="zh-CN"/>
              </w:rPr>
              <w:t>自投标截止之日起120日历天</w:t>
            </w:r>
          </w:p>
        </w:tc>
      </w:tr>
      <w:tr w14:paraId="0C3B3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vAlign w:val="center"/>
          </w:tcPr>
          <w:p w14:paraId="22DBBE86">
            <w:pPr>
              <w:pStyle w:val="29"/>
              <w:spacing w:before="78" w:line="184" w:lineRule="auto"/>
              <w:jc w:val="center"/>
              <w:rPr>
                <w:rFonts w:hint="eastAsia"/>
                <w:highlight w:val="none"/>
              </w:rPr>
            </w:pPr>
            <w:r>
              <w:rPr>
                <w:rFonts w:hint="eastAsia"/>
                <w:spacing w:val="-3"/>
                <w:highlight w:val="none"/>
              </w:rPr>
              <w:t>3.4.1</w:t>
            </w:r>
          </w:p>
        </w:tc>
        <w:tc>
          <w:tcPr>
            <w:tcW w:w="1884" w:type="dxa"/>
            <w:vAlign w:val="center"/>
          </w:tcPr>
          <w:p w14:paraId="6328E887">
            <w:pPr>
              <w:pStyle w:val="29"/>
              <w:spacing w:before="78" w:line="220" w:lineRule="auto"/>
              <w:ind w:left="360"/>
              <w:jc w:val="both"/>
              <w:rPr>
                <w:rFonts w:hint="eastAsia"/>
                <w:highlight w:val="none"/>
              </w:rPr>
            </w:pPr>
            <w:r>
              <w:rPr>
                <w:rFonts w:hint="eastAsia"/>
                <w:spacing w:val="-3"/>
                <w:highlight w:val="none"/>
              </w:rPr>
              <w:t>投标保证金</w:t>
            </w:r>
          </w:p>
        </w:tc>
        <w:tc>
          <w:tcPr>
            <w:tcW w:w="5963" w:type="dxa"/>
          </w:tcPr>
          <w:p w14:paraId="336D78AE">
            <w:pPr>
              <w:pStyle w:val="29"/>
              <w:spacing w:before="137" w:line="219" w:lineRule="auto"/>
              <w:ind w:left="132"/>
              <w:rPr>
                <w:rFonts w:hint="eastAsia"/>
                <w:highlight w:val="none"/>
                <w:lang w:eastAsia="zh-CN"/>
              </w:rPr>
            </w:pPr>
            <w:r>
              <w:rPr>
                <w:rFonts w:hint="eastAsia"/>
                <w:spacing w:val="-3"/>
                <w:highlight w:val="none"/>
                <w:lang w:eastAsia="zh-CN"/>
              </w:rPr>
              <w:t>1、投标保证金的金额：伍拾万</w:t>
            </w:r>
            <w:r>
              <w:rPr>
                <w:rFonts w:hint="eastAsia"/>
                <w:spacing w:val="-1"/>
                <w:highlight w:val="none"/>
                <w:lang w:eastAsia="zh-CN"/>
              </w:rPr>
              <w:t>元整(￥500000.00元）</w:t>
            </w:r>
          </w:p>
          <w:p w14:paraId="09BB8BCC">
            <w:pPr>
              <w:pStyle w:val="29"/>
              <w:spacing w:before="115" w:line="299" w:lineRule="auto"/>
              <w:ind w:left="114" w:right="107" w:firstLine="2"/>
              <w:jc w:val="both"/>
              <w:rPr>
                <w:rFonts w:hint="eastAsia"/>
                <w:highlight w:val="none"/>
                <w:lang w:eastAsia="zh-CN"/>
              </w:rPr>
            </w:pPr>
            <w:r>
              <w:rPr>
                <w:rFonts w:hint="eastAsia"/>
                <w:spacing w:val="4"/>
                <w:highlight w:val="none"/>
                <w:lang w:eastAsia="zh-CN"/>
              </w:rPr>
              <w:t>2、本招标项目投标保证金允许转账、电子投标保函、保</w:t>
            </w:r>
            <w:r>
              <w:rPr>
                <w:rFonts w:hint="eastAsia"/>
                <w:spacing w:val="-1"/>
                <w:highlight w:val="none"/>
                <w:lang w:eastAsia="zh-CN"/>
              </w:rPr>
              <w:t>证金免交、保证金减半提交、承诺函代替投标保证金五种方式(符合其中一种即可)。</w:t>
            </w:r>
          </w:p>
          <w:p w14:paraId="7AEEC9C0">
            <w:pPr>
              <w:pStyle w:val="29"/>
              <w:spacing w:before="32" w:line="220" w:lineRule="auto"/>
              <w:ind w:left="107"/>
              <w:rPr>
                <w:rFonts w:hint="eastAsia"/>
                <w:highlight w:val="none"/>
                <w:lang w:eastAsia="zh-CN"/>
              </w:rPr>
            </w:pPr>
            <w:r>
              <w:rPr>
                <w:rFonts w:hint="eastAsia"/>
                <w:b/>
                <w:bCs/>
                <w:spacing w:val="-2"/>
                <w:highlight w:val="none"/>
                <w:lang w:eastAsia="zh-CN"/>
              </w:rPr>
              <w:t>A、以转账方式交纳投标保证金，具体要求如下：</w:t>
            </w:r>
          </w:p>
          <w:p w14:paraId="35BED73E">
            <w:pPr>
              <w:pStyle w:val="29"/>
              <w:spacing w:before="115" w:line="219" w:lineRule="auto"/>
              <w:ind w:left="117"/>
              <w:rPr>
                <w:rFonts w:hint="eastAsia"/>
                <w:highlight w:val="none"/>
                <w:lang w:eastAsia="zh-CN"/>
              </w:rPr>
            </w:pPr>
            <w:r>
              <w:rPr>
                <w:rFonts w:hint="eastAsia"/>
                <w:spacing w:val="-1"/>
                <w:highlight w:val="none"/>
                <w:lang w:eastAsia="zh-CN"/>
              </w:rPr>
              <w:t>投标保证金交至：南阳市公共资源交易中心。</w:t>
            </w:r>
          </w:p>
          <w:p w14:paraId="75542F2D">
            <w:pPr>
              <w:pStyle w:val="29"/>
              <w:spacing w:before="115" w:line="294" w:lineRule="auto"/>
              <w:ind w:left="125" w:right="107" w:hanging="7"/>
              <w:rPr>
                <w:rFonts w:hint="eastAsia"/>
                <w:highlight w:val="none"/>
                <w:lang w:eastAsia="zh-CN"/>
              </w:rPr>
            </w:pPr>
            <w:r>
              <w:rPr>
                <w:rFonts w:hint="eastAsia"/>
                <w:spacing w:val="-5"/>
                <w:highlight w:val="none"/>
                <w:lang w:eastAsia="zh-CN"/>
              </w:rPr>
              <w:t>于2025年</w:t>
            </w:r>
            <w:r>
              <w:rPr>
                <w:rFonts w:hint="eastAsia"/>
                <w:spacing w:val="-5"/>
                <w:highlight w:val="none"/>
                <w:lang w:val="en-US" w:eastAsia="zh-CN"/>
              </w:rPr>
              <w:t>05</w:t>
            </w:r>
            <w:r>
              <w:rPr>
                <w:rFonts w:hint="eastAsia"/>
                <w:spacing w:val="-5"/>
                <w:highlight w:val="none"/>
                <w:lang w:eastAsia="zh-CN"/>
              </w:rPr>
              <w:t>月</w:t>
            </w:r>
            <w:r>
              <w:rPr>
                <w:rFonts w:hint="eastAsia"/>
                <w:spacing w:val="-5"/>
                <w:highlight w:val="none"/>
                <w:lang w:val="en-US" w:eastAsia="zh-CN"/>
              </w:rPr>
              <w:t>07</w:t>
            </w:r>
            <w:r>
              <w:rPr>
                <w:rFonts w:hint="eastAsia"/>
                <w:spacing w:val="-5"/>
                <w:highlight w:val="none"/>
                <w:lang w:eastAsia="zh-CN"/>
              </w:rPr>
              <w:t>日</w:t>
            </w:r>
            <w:r>
              <w:rPr>
                <w:rFonts w:hint="eastAsia"/>
                <w:spacing w:val="-5"/>
                <w:highlight w:val="none"/>
                <w:lang w:eastAsia="zh-CN"/>
              </w:rPr>
              <w:t>09点00分前交至下列账户（以到账</w:t>
            </w:r>
            <w:r>
              <w:rPr>
                <w:rFonts w:hint="eastAsia"/>
                <w:spacing w:val="-6"/>
                <w:highlight w:val="none"/>
                <w:lang w:eastAsia="zh-CN"/>
              </w:rPr>
              <w:t>时间为准</w:t>
            </w:r>
            <w:r>
              <w:rPr>
                <w:rFonts w:hint="eastAsia"/>
                <w:spacing w:val="1"/>
                <w:highlight w:val="none"/>
                <w:lang w:eastAsia="zh-CN"/>
              </w:rPr>
              <w:t>）：</w:t>
            </w:r>
          </w:p>
          <w:p w14:paraId="39A2C064">
            <w:pPr>
              <w:pStyle w:val="29"/>
              <w:spacing w:before="35" w:line="213" w:lineRule="auto"/>
              <w:ind w:left="118"/>
              <w:rPr>
                <w:rFonts w:hint="eastAsia"/>
                <w:spacing w:val="-1"/>
                <w:highlight w:val="none"/>
                <w:lang w:eastAsia="zh-CN"/>
              </w:rPr>
            </w:pPr>
            <w:r>
              <w:rPr>
                <w:rFonts w:hint="eastAsia"/>
                <w:spacing w:val="-1"/>
                <w:highlight w:val="none"/>
                <w:lang w:eastAsia="zh-CN"/>
              </w:rPr>
              <w:t>账户户名：南阳市公共资源交易中心</w:t>
            </w:r>
          </w:p>
          <w:p w14:paraId="33BB9DA9">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开户银行：中国建设银行南阳工南支行</w:t>
            </w:r>
          </w:p>
          <w:p w14:paraId="3F9C345C">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虚拟子账号：41001541310050204766-108629</w:t>
            </w:r>
          </w:p>
          <w:p w14:paraId="669190B3">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转账判定有效性的几个条件：</w:t>
            </w:r>
          </w:p>
          <w:p w14:paraId="796916B7">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①必须从诚信库基本户转账（账户户名和账户号码和诚信库中完全一致）；</w:t>
            </w:r>
          </w:p>
          <w:p w14:paraId="4F9955B4">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②到账时间，必须在开标时间到达前到账，以实际到账时间为判定依据（建议投标单位提前转账）；</w:t>
            </w:r>
          </w:p>
          <w:p w14:paraId="4879B188">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③一次性足额交纳，金额可以大于等于系统设定的金额。④因每个标段保证金账号各不相同，以上账号仅对当前标段投标有效；</w:t>
            </w:r>
          </w:p>
          <w:p w14:paraId="7F9C91C2">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⑤未按照以上要求交纳投标保证金的，其投标文件将被拒绝，不能参加开标活动。</w:t>
            </w:r>
          </w:p>
          <w:p w14:paraId="3490BA23">
            <w:pPr>
              <w:pStyle w:val="29"/>
              <w:spacing w:before="125" w:line="284" w:lineRule="auto"/>
              <w:ind w:left="113" w:right="8" w:firstLine="2"/>
              <w:jc w:val="both"/>
              <w:rPr>
                <w:rFonts w:hint="eastAsia"/>
                <w:b/>
                <w:bCs/>
                <w:spacing w:val="-4"/>
                <w:highlight w:val="none"/>
                <w:lang w:eastAsia="zh-CN"/>
              </w:rPr>
            </w:pPr>
            <w:r>
              <w:rPr>
                <w:rFonts w:hint="eastAsia"/>
                <w:b/>
                <w:bCs/>
                <w:spacing w:val="-4"/>
                <w:highlight w:val="none"/>
                <w:lang w:eastAsia="zh-CN"/>
              </w:rPr>
              <w:t>B、以保函形式交纳投标保证金，具体要求如下：</w:t>
            </w:r>
          </w:p>
          <w:p w14:paraId="2F419187">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①投标企业必须首先确认本企业诚信库内填写的基本账户相关信息真实准确；</w:t>
            </w:r>
          </w:p>
          <w:p w14:paraId="0178C675">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②企业可以在交易中心电子交易系统业务管理“电子保函申请”功能中自主选择电子保函平台、承保机构办理电子保函业务；</w:t>
            </w:r>
          </w:p>
          <w:p w14:paraId="116224E3">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③办理电子投标保函费用必须出自投标企业基本账户；</w:t>
            </w:r>
          </w:p>
          <w:p w14:paraId="7D2DDCA6">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④投标截止时间前投标企业应按照以上要求在保函平台</w:t>
            </w:r>
          </w:p>
          <w:p w14:paraId="6376BCE2">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中申请并生成电子投标保函。否则开标现场交易系统将无法获取到该投标单位的电子投标保函，视为未交纳投标保证金，其投标文件将被拒绝，不能参加开标活动。</w:t>
            </w:r>
          </w:p>
          <w:p w14:paraId="5D3913F9">
            <w:pPr>
              <w:pStyle w:val="29"/>
              <w:spacing w:before="125" w:line="284" w:lineRule="auto"/>
              <w:ind w:left="113" w:right="8" w:firstLine="2"/>
              <w:jc w:val="both"/>
              <w:rPr>
                <w:rFonts w:hint="eastAsia"/>
                <w:b/>
                <w:bCs/>
                <w:spacing w:val="-4"/>
                <w:highlight w:val="none"/>
                <w:lang w:eastAsia="zh-CN"/>
              </w:rPr>
            </w:pPr>
            <w:r>
              <w:rPr>
                <w:rFonts w:hint="eastAsia"/>
                <w:b/>
                <w:bCs/>
                <w:spacing w:val="-4"/>
                <w:highlight w:val="none"/>
                <w:lang w:eastAsia="zh-CN"/>
              </w:rPr>
              <w:t>C、保证金免交</w:t>
            </w:r>
          </w:p>
          <w:p w14:paraId="71C02A8B">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纳入南阳市建筑业企业信用评价且结果为AAA级的各类投标企业，在下一年度信用评价结果公告之日前，在参与南阳市政府投资项目招标投标活动中，可免交投标保证金。其他市级及以上政府建设行政主管部门评价的信用等级或第三方（商业）信用服务机构出具的信用等级与我市建筑业信用评价结果享受同等待遇；省住建厅公布的信用评价优秀等级企业视同AAA级。</w:t>
            </w:r>
          </w:p>
          <w:p w14:paraId="742D16B2">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上述所有投标企业在参与本次招标项目投标截止时间前</w:t>
            </w:r>
          </w:p>
          <w:p w14:paraId="00CCA2C7">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须将企业所获取信用评级的文件依据原件录入“南阳市公共资源电子交易平台企业诚信库”的【企业奖惩】栏目中，方可享受保证金免交政策。</w:t>
            </w:r>
          </w:p>
          <w:p w14:paraId="458D665D">
            <w:pPr>
              <w:pStyle w:val="29"/>
              <w:spacing w:before="125" w:line="284" w:lineRule="auto"/>
              <w:ind w:left="113" w:right="8" w:firstLine="2"/>
              <w:jc w:val="both"/>
              <w:rPr>
                <w:rFonts w:hint="eastAsia"/>
                <w:b/>
                <w:bCs/>
                <w:spacing w:val="-4"/>
                <w:highlight w:val="none"/>
                <w:lang w:eastAsia="zh-CN"/>
              </w:rPr>
            </w:pPr>
            <w:r>
              <w:rPr>
                <w:rFonts w:hint="eastAsia"/>
                <w:b/>
                <w:bCs/>
                <w:spacing w:val="-4"/>
                <w:highlight w:val="none"/>
                <w:lang w:eastAsia="zh-CN"/>
              </w:rPr>
              <w:t>D、保证金减半提交</w:t>
            </w:r>
          </w:p>
          <w:p w14:paraId="5C9CCEDB">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纳入南阳市建筑业企业信用评价且结果为AA级的各类投标企业，在下一年度信用评价结果公告之日前，在参与南阳市政府投资项目招标投标活动中，投标保证金减半提交。</w:t>
            </w:r>
          </w:p>
          <w:p w14:paraId="06B8A165">
            <w:pPr>
              <w:pStyle w:val="29"/>
              <w:spacing w:before="125" w:line="284" w:lineRule="auto"/>
              <w:ind w:left="113" w:right="8" w:firstLine="2"/>
              <w:jc w:val="both"/>
              <w:rPr>
                <w:rFonts w:hint="eastAsia"/>
                <w:spacing w:val="-4"/>
                <w:highlight w:val="none"/>
                <w:lang w:eastAsia="zh-CN"/>
              </w:rPr>
            </w:pPr>
            <w:r>
              <w:rPr>
                <w:rFonts w:hint="eastAsia"/>
                <w:spacing w:val="-5"/>
                <w:highlight w:val="none"/>
                <w:lang w:eastAsia="zh-CN"/>
              </w:rPr>
              <w:t>其他市级及以上政府建设行政主管部门评价的信用等级或第三方（商业）</w:t>
            </w:r>
            <w:r>
              <w:rPr>
                <w:rFonts w:hint="eastAsia"/>
                <w:spacing w:val="-1"/>
                <w:highlight w:val="none"/>
                <w:lang w:eastAsia="zh-CN"/>
              </w:rPr>
              <w:t>信用服务机构出具的信用等级与我市建筑业信用评价结果享受同等待遇；</w:t>
            </w:r>
            <w:r>
              <w:rPr>
                <w:rFonts w:hint="eastAsia"/>
                <w:spacing w:val="-2"/>
                <w:highlight w:val="none"/>
                <w:lang w:eastAsia="zh-CN"/>
              </w:rPr>
              <w:t>省住建厅公布的信用评价优秀等级企业视同AAA级。</w:t>
            </w:r>
            <w:r>
              <w:rPr>
                <w:rFonts w:hint="eastAsia"/>
                <w:spacing w:val="-4"/>
                <w:highlight w:val="none"/>
                <w:lang w:eastAsia="zh-CN"/>
              </w:rPr>
              <w:t>上述所有投标企业在参与本次招标项目投标截止时间前须将企业所获取信用评级的文件依据原件录入“南阳市公共资源电子交易平台企业诚信库”的【企业奖惩】栏目中，方可享受提交投标保证金减半政策。</w:t>
            </w:r>
          </w:p>
          <w:p w14:paraId="74146080">
            <w:pPr>
              <w:pStyle w:val="29"/>
              <w:spacing w:before="125" w:line="284" w:lineRule="auto"/>
              <w:ind w:left="113" w:right="8" w:firstLine="2"/>
              <w:jc w:val="both"/>
              <w:rPr>
                <w:rFonts w:hint="eastAsia"/>
                <w:b/>
                <w:bCs/>
                <w:spacing w:val="-4"/>
                <w:highlight w:val="none"/>
                <w:lang w:eastAsia="zh-CN"/>
              </w:rPr>
            </w:pPr>
            <w:r>
              <w:rPr>
                <w:rFonts w:hint="eastAsia"/>
                <w:b/>
                <w:bCs/>
                <w:spacing w:val="-4"/>
                <w:highlight w:val="none"/>
                <w:lang w:eastAsia="zh-CN"/>
              </w:rPr>
              <w:t>E、承诺函代替投标保证金</w:t>
            </w:r>
          </w:p>
          <w:p w14:paraId="4CC71346">
            <w:pPr>
              <w:pStyle w:val="29"/>
              <w:spacing w:before="125" w:line="284" w:lineRule="auto"/>
              <w:ind w:left="113" w:right="8" w:firstLine="2"/>
              <w:jc w:val="both"/>
              <w:rPr>
                <w:rFonts w:hint="eastAsia"/>
                <w:spacing w:val="-1"/>
                <w:highlight w:val="none"/>
                <w:lang w:eastAsia="zh-CN"/>
              </w:rPr>
            </w:pPr>
            <w:r>
              <w:rPr>
                <w:rFonts w:hint="eastAsia"/>
                <w:spacing w:val="-4"/>
                <w:highlight w:val="none"/>
                <w:lang w:eastAsia="zh-CN"/>
              </w:rPr>
              <w:t>按照《南阳市公共资源交易管理委员会办公室关于进一步 优化招标投标营商环境的通知》（宛公管办【2021】2号）文的要求，在南阳市工程项目勘察、设计、监理和物业项目招投标活动中，推行以投标承诺函替代投标保证金。</w:t>
            </w:r>
          </w:p>
        </w:tc>
      </w:tr>
      <w:tr w14:paraId="4EAB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jc w:val="center"/>
        </w:trPr>
        <w:tc>
          <w:tcPr>
            <w:tcW w:w="1013" w:type="dxa"/>
          </w:tcPr>
          <w:p w14:paraId="570D3788">
            <w:pPr>
              <w:spacing w:line="302" w:lineRule="auto"/>
              <w:rPr>
                <w:rFonts w:hint="eastAsia" w:ascii="宋体" w:hAnsi="宋体" w:eastAsia="宋体" w:cs="宋体"/>
                <w:highlight w:val="none"/>
                <w:lang w:eastAsia="zh-CN"/>
              </w:rPr>
            </w:pPr>
          </w:p>
          <w:p w14:paraId="3118417C">
            <w:pPr>
              <w:pStyle w:val="29"/>
              <w:spacing w:before="78" w:line="183" w:lineRule="auto"/>
              <w:ind w:left="355"/>
              <w:rPr>
                <w:rFonts w:hint="eastAsia"/>
                <w:highlight w:val="none"/>
              </w:rPr>
            </w:pPr>
            <w:r>
              <w:rPr>
                <w:rFonts w:hint="eastAsia"/>
                <w:spacing w:val="-3"/>
                <w:highlight w:val="none"/>
              </w:rPr>
              <w:t>3.5.2</w:t>
            </w:r>
          </w:p>
        </w:tc>
        <w:tc>
          <w:tcPr>
            <w:tcW w:w="1884" w:type="dxa"/>
          </w:tcPr>
          <w:p w14:paraId="0A950D2A">
            <w:pPr>
              <w:pStyle w:val="29"/>
              <w:spacing w:before="145" w:line="270" w:lineRule="auto"/>
              <w:ind w:left="477" w:right="108" w:hanging="361"/>
              <w:rPr>
                <w:rFonts w:hint="eastAsia"/>
                <w:highlight w:val="none"/>
                <w:lang w:eastAsia="zh-CN"/>
              </w:rPr>
            </w:pPr>
            <w:r>
              <w:rPr>
                <w:rFonts w:hint="eastAsia"/>
                <w:spacing w:val="-2"/>
                <w:highlight w:val="none"/>
                <w:lang w:eastAsia="zh-CN"/>
              </w:rPr>
              <w:t>近年财务状况的</w:t>
            </w:r>
            <w:r>
              <w:rPr>
                <w:rFonts w:hint="eastAsia"/>
                <w:spacing w:val="-3"/>
                <w:highlight w:val="none"/>
                <w:lang w:eastAsia="zh-CN"/>
              </w:rPr>
              <w:t>年份要求</w:t>
            </w:r>
          </w:p>
        </w:tc>
        <w:tc>
          <w:tcPr>
            <w:tcW w:w="5963" w:type="dxa"/>
          </w:tcPr>
          <w:p w14:paraId="1326B2F1">
            <w:pPr>
              <w:pStyle w:val="29"/>
              <w:spacing w:before="145" w:line="270" w:lineRule="auto"/>
              <w:ind w:left="113" w:right="109"/>
              <w:rPr>
                <w:rFonts w:hint="eastAsia"/>
                <w:highlight w:val="none"/>
                <w:lang w:eastAsia="zh-CN"/>
              </w:rPr>
            </w:pPr>
            <w:r>
              <w:rPr>
                <w:rFonts w:hint="eastAsia"/>
                <w:highlight w:val="none"/>
                <w:lang w:eastAsia="zh-CN"/>
              </w:rPr>
              <w:t>投标人财务状况良好，信誉良好（须提供2023年经会计师事务所或审计机构审计的财务报告，成立不足一年企业须提供银行出具的资信证明或近期财务报表）</w:t>
            </w:r>
          </w:p>
        </w:tc>
      </w:tr>
      <w:tr w14:paraId="7F5F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013" w:type="dxa"/>
          </w:tcPr>
          <w:p w14:paraId="248A227C">
            <w:pPr>
              <w:spacing w:line="303" w:lineRule="auto"/>
              <w:rPr>
                <w:rFonts w:hint="eastAsia" w:ascii="宋体" w:hAnsi="宋体" w:eastAsia="宋体" w:cs="宋体"/>
                <w:highlight w:val="none"/>
                <w:lang w:eastAsia="zh-CN"/>
              </w:rPr>
            </w:pPr>
          </w:p>
          <w:p w14:paraId="6259A54B">
            <w:pPr>
              <w:pStyle w:val="29"/>
              <w:spacing w:before="78" w:line="183" w:lineRule="auto"/>
              <w:ind w:left="355"/>
              <w:rPr>
                <w:rFonts w:hint="eastAsia"/>
                <w:highlight w:val="none"/>
              </w:rPr>
            </w:pPr>
            <w:r>
              <w:rPr>
                <w:rFonts w:hint="eastAsia"/>
                <w:spacing w:val="-3"/>
                <w:highlight w:val="none"/>
              </w:rPr>
              <w:t>3.5.3</w:t>
            </w:r>
          </w:p>
        </w:tc>
        <w:tc>
          <w:tcPr>
            <w:tcW w:w="1884" w:type="dxa"/>
            <w:vAlign w:val="center"/>
          </w:tcPr>
          <w:p w14:paraId="24271B92">
            <w:pPr>
              <w:pStyle w:val="29"/>
              <w:spacing w:before="145" w:line="270" w:lineRule="auto"/>
              <w:ind w:left="120" w:right="108" w:hanging="4"/>
              <w:jc w:val="center"/>
              <w:rPr>
                <w:rFonts w:hint="eastAsia"/>
                <w:highlight w:val="none"/>
                <w:lang w:eastAsia="zh-CN"/>
              </w:rPr>
            </w:pPr>
            <w:r>
              <w:rPr>
                <w:rFonts w:hint="eastAsia"/>
                <w:spacing w:val="-2"/>
                <w:highlight w:val="none"/>
                <w:lang w:eastAsia="zh-CN"/>
              </w:rPr>
              <w:t>近年完成的类似项目的年份要求</w:t>
            </w:r>
          </w:p>
        </w:tc>
        <w:tc>
          <w:tcPr>
            <w:tcW w:w="5963" w:type="dxa"/>
            <w:vAlign w:val="center"/>
          </w:tcPr>
          <w:p w14:paraId="0B59640B">
            <w:pPr>
              <w:pStyle w:val="29"/>
              <w:spacing w:before="78" w:line="219" w:lineRule="auto"/>
              <w:jc w:val="both"/>
              <w:rPr>
                <w:rFonts w:hint="eastAsia"/>
                <w:highlight w:val="none"/>
              </w:rPr>
            </w:pPr>
            <w:r>
              <w:rPr>
                <w:rFonts w:hint="eastAsia"/>
                <w:spacing w:val="-9"/>
                <w:highlight w:val="none"/>
              </w:rPr>
              <w:t>近三年，指202</w:t>
            </w:r>
            <w:r>
              <w:rPr>
                <w:rFonts w:hint="eastAsia"/>
                <w:spacing w:val="-9"/>
                <w:highlight w:val="none"/>
                <w:lang w:eastAsia="zh-CN"/>
              </w:rPr>
              <w:t>2</w:t>
            </w:r>
            <w:r>
              <w:rPr>
                <w:rFonts w:hint="eastAsia"/>
                <w:spacing w:val="-9"/>
                <w:highlight w:val="none"/>
              </w:rPr>
              <w:t>年1月1日起至今</w:t>
            </w:r>
          </w:p>
        </w:tc>
      </w:tr>
      <w:tr w14:paraId="26B5D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jc w:val="center"/>
        </w:trPr>
        <w:tc>
          <w:tcPr>
            <w:tcW w:w="1013" w:type="dxa"/>
            <w:vAlign w:val="center"/>
          </w:tcPr>
          <w:p w14:paraId="14E508C1">
            <w:pPr>
              <w:pStyle w:val="29"/>
              <w:spacing w:before="78" w:line="183" w:lineRule="auto"/>
              <w:jc w:val="center"/>
              <w:rPr>
                <w:rFonts w:hint="eastAsia"/>
                <w:highlight w:val="none"/>
              </w:rPr>
            </w:pPr>
            <w:r>
              <w:rPr>
                <w:rFonts w:hint="eastAsia"/>
                <w:spacing w:val="-3"/>
                <w:highlight w:val="none"/>
              </w:rPr>
              <w:t>3.5.5</w:t>
            </w:r>
          </w:p>
        </w:tc>
        <w:tc>
          <w:tcPr>
            <w:tcW w:w="1884" w:type="dxa"/>
            <w:vAlign w:val="center"/>
          </w:tcPr>
          <w:p w14:paraId="318D7E99">
            <w:pPr>
              <w:pStyle w:val="29"/>
              <w:spacing w:before="118" w:line="219" w:lineRule="auto"/>
              <w:ind w:left="116"/>
              <w:jc w:val="center"/>
              <w:rPr>
                <w:rFonts w:hint="eastAsia"/>
                <w:highlight w:val="none"/>
                <w:lang w:eastAsia="zh-CN"/>
              </w:rPr>
            </w:pPr>
            <w:r>
              <w:rPr>
                <w:rFonts w:hint="eastAsia"/>
                <w:spacing w:val="-2"/>
                <w:highlight w:val="none"/>
                <w:lang w:eastAsia="zh-CN"/>
              </w:rPr>
              <w:t>近年发生的诉讼及仲裁情况的年</w:t>
            </w:r>
            <w:r>
              <w:rPr>
                <w:rFonts w:hint="eastAsia"/>
                <w:highlight w:val="none"/>
                <w:lang w:eastAsia="zh-CN"/>
              </w:rPr>
              <w:t>份</w:t>
            </w:r>
            <w:r>
              <w:rPr>
                <w:rFonts w:hint="eastAsia"/>
                <w:spacing w:val="-6"/>
                <w:highlight w:val="none"/>
                <w:lang w:eastAsia="zh-CN"/>
              </w:rPr>
              <w:t>要求</w:t>
            </w:r>
          </w:p>
        </w:tc>
        <w:tc>
          <w:tcPr>
            <w:tcW w:w="5963" w:type="dxa"/>
            <w:vAlign w:val="center"/>
          </w:tcPr>
          <w:p w14:paraId="1C3E8D0D">
            <w:pPr>
              <w:pStyle w:val="29"/>
              <w:spacing w:before="78" w:line="219" w:lineRule="auto"/>
              <w:jc w:val="both"/>
              <w:rPr>
                <w:rFonts w:hint="eastAsia"/>
                <w:highlight w:val="none"/>
              </w:rPr>
            </w:pPr>
            <w:r>
              <w:rPr>
                <w:rFonts w:hint="eastAsia"/>
                <w:spacing w:val="-3"/>
                <w:highlight w:val="none"/>
              </w:rPr>
              <w:t>近三年，指202</w:t>
            </w:r>
            <w:r>
              <w:rPr>
                <w:rFonts w:hint="eastAsia"/>
                <w:spacing w:val="-3"/>
                <w:highlight w:val="none"/>
                <w:lang w:eastAsia="zh-CN"/>
              </w:rPr>
              <w:t>2</w:t>
            </w:r>
            <w:r>
              <w:rPr>
                <w:rFonts w:hint="eastAsia"/>
                <w:spacing w:val="-3"/>
                <w:highlight w:val="none"/>
              </w:rPr>
              <w:t>年</w:t>
            </w:r>
            <w:r>
              <w:rPr>
                <w:rFonts w:hint="eastAsia"/>
                <w:spacing w:val="-9"/>
                <w:highlight w:val="none"/>
              </w:rPr>
              <w:t>1月1日</w:t>
            </w:r>
            <w:r>
              <w:rPr>
                <w:rFonts w:hint="eastAsia"/>
                <w:spacing w:val="-3"/>
                <w:highlight w:val="none"/>
              </w:rPr>
              <w:t>起至今</w:t>
            </w:r>
          </w:p>
        </w:tc>
      </w:tr>
      <w:tr w14:paraId="628AD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jc w:val="center"/>
        </w:trPr>
        <w:tc>
          <w:tcPr>
            <w:tcW w:w="1013" w:type="dxa"/>
          </w:tcPr>
          <w:p w14:paraId="298E4138">
            <w:pPr>
              <w:spacing w:line="303" w:lineRule="auto"/>
              <w:rPr>
                <w:rFonts w:hint="eastAsia" w:ascii="宋体" w:hAnsi="宋体" w:eastAsia="宋体" w:cs="宋体"/>
                <w:highlight w:val="none"/>
              </w:rPr>
            </w:pPr>
          </w:p>
          <w:p w14:paraId="5168CDB2">
            <w:pPr>
              <w:pStyle w:val="29"/>
              <w:spacing w:before="78" w:line="183" w:lineRule="auto"/>
              <w:jc w:val="center"/>
              <w:rPr>
                <w:rFonts w:hint="eastAsia"/>
                <w:highlight w:val="none"/>
              </w:rPr>
            </w:pPr>
            <w:r>
              <w:rPr>
                <w:rFonts w:hint="eastAsia"/>
                <w:spacing w:val="-5"/>
                <w:highlight w:val="none"/>
              </w:rPr>
              <w:t>3.6</w:t>
            </w:r>
          </w:p>
        </w:tc>
        <w:tc>
          <w:tcPr>
            <w:tcW w:w="1884" w:type="dxa"/>
          </w:tcPr>
          <w:p w14:paraId="3CA80306">
            <w:pPr>
              <w:pStyle w:val="29"/>
              <w:spacing w:before="145" w:line="270" w:lineRule="auto"/>
              <w:ind w:left="240" w:right="228"/>
              <w:jc w:val="center"/>
              <w:rPr>
                <w:rFonts w:hint="eastAsia"/>
                <w:highlight w:val="none"/>
                <w:lang w:eastAsia="zh-CN"/>
              </w:rPr>
            </w:pPr>
            <w:r>
              <w:rPr>
                <w:rFonts w:hint="eastAsia"/>
                <w:spacing w:val="-3"/>
                <w:highlight w:val="none"/>
                <w:lang w:eastAsia="zh-CN"/>
              </w:rPr>
              <w:t>是否允许递交备选投标方案</w:t>
            </w:r>
          </w:p>
        </w:tc>
        <w:tc>
          <w:tcPr>
            <w:tcW w:w="5963" w:type="dxa"/>
            <w:vAlign w:val="center"/>
          </w:tcPr>
          <w:p w14:paraId="1488E376">
            <w:pPr>
              <w:pStyle w:val="29"/>
              <w:spacing w:before="78" w:line="219" w:lineRule="auto"/>
              <w:jc w:val="both"/>
              <w:rPr>
                <w:rFonts w:hint="eastAsia"/>
                <w:highlight w:val="none"/>
              </w:rPr>
            </w:pPr>
            <w:r>
              <w:rPr>
                <w:rFonts w:hint="eastAsia"/>
                <w:spacing w:val="-5"/>
                <w:highlight w:val="none"/>
              </w:rPr>
              <w:t>不允许</w:t>
            </w:r>
          </w:p>
        </w:tc>
      </w:tr>
      <w:tr w14:paraId="3AA81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1013" w:type="dxa"/>
            <w:vAlign w:val="center"/>
          </w:tcPr>
          <w:p w14:paraId="0367BAA7">
            <w:pPr>
              <w:pStyle w:val="29"/>
              <w:spacing w:before="78" w:line="183" w:lineRule="auto"/>
              <w:jc w:val="center"/>
              <w:rPr>
                <w:rFonts w:hint="eastAsia"/>
                <w:highlight w:val="none"/>
              </w:rPr>
            </w:pPr>
            <w:r>
              <w:rPr>
                <w:rFonts w:hint="eastAsia"/>
                <w:spacing w:val="-3"/>
                <w:highlight w:val="none"/>
              </w:rPr>
              <w:t>3.7.3</w:t>
            </w:r>
          </w:p>
        </w:tc>
        <w:tc>
          <w:tcPr>
            <w:tcW w:w="1884" w:type="dxa"/>
            <w:vAlign w:val="center"/>
          </w:tcPr>
          <w:p w14:paraId="3D70585C">
            <w:pPr>
              <w:pStyle w:val="29"/>
              <w:spacing w:before="149" w:line="272" w:lineRule="auto"/>
              <w:ind w:left="237" w:right="108" w:hanging="92"/>
              <w:jc w:val="center"/>
              <w:rPr>
                <w:rFonts w:hint="eastAsia"/>
                <w:highlight w:val="none"/>
                <w:lang w:eastAsia="zh-CN"/>
              </w:rPr>
            </w:pPr>
            <w:r>
              <w:rPr>
                <w:rFonts w:hint="eastAsia"/>
                <w:spacing w:val="-6"/>
                <w:highlight w:val="none"/>
                <w:lang w:eastAsia="zh-CN"/>
              </w:rPr>
              <w:t>电子投标文件签</w:t>
            </w:r>
            <w:r>
              <w:rPr>
                <w:rFonts w:hint="eastAsia"/>
                <w:spacing w:val="-2"/>
                <w:highlight w:val="none"/>
                <w:lang w:eastAsia="zh-CN"/>
              </w:rPr>
              <w:t>字或盖章要求</w:t>
            </w:r>
          </w:p>
        </w:tc>
        <w:tc>
          <w:tcPr>
            <w:tcW w:w="5963" w:type="dxa"/>
          </w:tcPr>
          <w:p w14:paraId="19FA8409">
            <w:pPr>
              <w:pStyle w:val="29"/>
              <w:spacing w:before="125" w:line="284" w:lineRule="auto"/>
              <w:ind w:left="113" w:right="8" w:firstLine="2"/>
              <w:jc w:val="both"/>
              <w:rPr>
                <w:rFonts w:hint="eastAsia"/>
                <w:spacing w:val="-4"/>
                <w:highlight w:val="none"/>
                <w:lang w:eastAsia="zh-CN"/>
              </w:rPr>
            </w:pPr>
            <w:r>
              <w:rPr>
                <w:rFonts w:hint="eastAsia"/>
                <w:spacing w:val="-4"/>
                <w:highlight w:val="none"/>
                <w:lang w:eastAsia="zh-CN"/>
              </w:rPr>
              <w:t>所有要求投标人加盖公章和法定代表人签字的位置，都应加盖投标人CA印章和法定代表人CA印章。若委托代理人签字的，应加盖其CA印章或上传其手写签名。</w:t>
            </w:r>
          </w:p>
        </w:tc>
      </w:tr>
      <w:tr w14:paraId="5620F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1013" w:type="dxa"/>
          </w:tcPr>
          <w:p w14:paraId="5CF1B15F">
            <w:pPr>
              <w:spacing w:line="302" w:lineRule="auto"/>
              <w:jc w:val="center"/>
              <w:rPr>
                <w:rFonts w:hint="eastAsia" w:ascii="宋体" w:hAnsi="宋体" w:eastAsia="宋体" w:cs="宋体"/>
                <w:highlight w:val="none"/>
                <w:lang w:eastAsia="zh-CN"/>
              </w:rPr>
            </w:pPr>
          </w:p>
          <w:p w14:paraId="3F2E7D0D">
            <w:pPr>
              <w:pStyle w:val="29"/>
              <w:spacing w:before="78" w:line="183" w:lineRule="auto"/>
              <w:jc w:val="center"/>
              <w:rPr>
                <w:rFonts w:hint="eastAsia"/>
                <w:highlight w:val="none"/>
              </w:rPr>
            </w:pPr>
            <w:r>
              <w:rPr>
                <w:rFonts w:hint="eastAsia"/>
                <w:spacing w:val="-3"/>
                <w:highlight w:val="none"/>
              </w:rPr>
              <w:t>3.7.4</w:t>
            </w:r>
          </w:p>
        </w:tc>
        <w:tc>
          <w:tcPr>
            <w:tcW w:w="1884" w:type="dxa"/>
          </w:tcPr>
          <w:p w14:paraId="75803901">
            <w:pPr>
              <w:pStyle w:val="29"/>
              <w:spacing w:before="140" w:line="275" w:lineRule="auto"/>
              <w:ind w:left="839" w:right="108" w:hanging="719"/>
              <w:rPr>
                <w:rFonts w:hint="eastAsia"/>
                <w:highlight w:val="none"/>
              </w:rPr>
            </w:pPr>
            <w:r>
              <w:rPr>
                <w:rFonts w:hint="eastAsia"/>
                <w:spacing w:val="-2"/>
                <w:highlight w:val="none"/>
              </w:rPr>
              <w:t>投标文件副本份</w:t>
            </w:r>
            <w:r>
              <w:rPr>
                <w:rFonts w:hint="eastAsia"/>
                <w:highlight w:val="none"/>
              </w:rPr>
              <w:t>数</w:t>
            </w:r>
          </w:p>
        </w:tc>
        <w:tc>
          <w:tcPr>
            <w:tcW w:w="5963" w:type="dxa"/>
          </w:tcPr>
          <w:p w14:paraId="5317E109">
            <w:pPr>
              <w:pStyle w:val="29"/>
              <w:spacing w:before="140" w:line="275" w:lineRule="auto"/>
              <w:ind w:left="119" w:right="224" w:hanging="5"/>
              <w:rPr>
                <w:rFonts w:hint="eastAsia"/>
                <w:highlight w:val="none"/>
                <w:lang w:eastAsia="zh-CN"/>
              </w:rPr>
            </w:pPr>
            <w:r>
              <w:rPr>
                <w:rFonts w:hint="eastAsia"/>
                <w:spacing w:val="-2"/>
                <w:highlight w:val="none"/>
                <w:lang w:eastAsia="zh-CN"/>
              </w:rPr>
              <w:t>加密的电子投标文件壹份（.NYTF格</w:t>
            </w:r>
            <w:r>
              <w:rPr>
                <w:rFonts w:hint="eastAsia"/>
                <w:spacing w:val="-3"/>
                <w:highlight w:val="none"/>
                <w:lang w:eastAsia="zh-CN"/>
              </w:rPr>
              <w:t>式，在交易系统指定位置上传）</w:t>
            </w:r>
          </w:p>
        </w:tc>
      </w:tr>
      <w:tr w14:paraId="709F3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1013" w:type="dxa"/>
          </w:tcPr>
          <w:p w14:paraId="48ED30BD">
            <w:pPr>
              <w:spacing w:line="387" w:lineRule="auto"/>
              <w:jc w:val="center"/>
              <w:rPr>
                <w:rFonts w:hint="eastAsia" w:ascii="宋体" w:hAnsi="宋体" w:eastAsia="宋体" w:cs="宋体"/>
                <w:highlight w:val="none"/>
                <w:lang w:eastAsia="zh-CN"/>
              </w:rPr>
            </w:pPr>
          </w:p>
          <w:p w14:paraId="4E73AC3C">
            <w:pPr>
              <w:pStyle w:val="29"/>
              <w:spacing w:before="78" w:line="183" w:lineRule="auto"/>
              <w:jc w:val="center"/>
              <w:rPr>
                <w:rFonts w:hint="eastAsia"/>
                <w:highlight w:val="none"/>
              </w:rPr>
            </w:pPr>
            <w:r>
              <w:rPr>
                <w:rFonts w:hint="eastAsia"/>
                <w:spacing w:val="-2"/>
                <w:highlight w:val="none"/>
              </w:rPr>
              <w:t>4.2.2</w:t>
            </w:r>
          </w:p>
        </w:tc>
        <w:tc>
          <w:tcPr>
            <w:tcW w:w="1884" w:type="dxa"/>
          </w:tcPr>
          <w:p w14:paraId="46A35103">
            <w:pPr>
              <w:pStyle w:val="29"/>
              <w:spacing w:before="228" w:line="297" w:lineRule="auto"/>
              <w:ind w:left="849" w:right="108" w:hanging="731"/>
              <w:rPr>
                <w:rFonts w:hint="eastAsia"/>
                <w:highlight w:val="none"/>
              </w:rPr>
            </w:pPr>
            <w:r>
              <w:rPr>
                <w:rFonts w:hint="eastAsia"/>
                <w:spacing w:val="-2"/>
                <w:highlight w:val="none"/>
              </w:rPr>
              <w:t>递交投标文件地</w:t>
            </w:r>
            <w:r>
              <w:rPr>
                <w:rFonts w:hint="eastAsia"/>
                <w:highlight w:val="none"/>
              </w:rPr>
              <w:t>点</w:t>
            </w:r>
          </w:p>
        </w:tc>
        <w:tc>
          <w:tcPr>
            <w:tcW w:w="5963" w:type="dxa"/>
          </w:tcPr>
          <w:p w14:paraId="0267CA6B">
            <w:pPr>
              <w:pStyle w:val="29"/>
              <w:tabs>
                <w:tab w:val="left" w:pos="3780"/>
                <w:tab w:val="left" w:pos="5260"/>
                <w:tab w:val="left" w:pos="6100"/>
              </w:tabs>
              <w:spacing w:before="139" w:line="292" w:lineRule="auto"/>
              <w:ind w:left="125" w:right="279" w:hanging="8"/>
              <w:rPr>
                <w:rFonts w:hint="eastAsia"/>
                <w:spacing w:val="-1"/>
                <w:highlight w:val="none"/>
                <w:lang w:eastAsia="zh-CN"/>
              </w:rPr>
            </w:pPr>
            <w:r>
              <w:rPr>
                <w:rFonts w:hint="eastAsia"/>
                <w:spacing w:val="-1"/>
                <w:highlight w:val="none"/>
                <w:lang w:eastAsia="zh-CN"/>
              </w:rPr>
              <w:t>南阳市公共资源交易中心电子交易平台</w:t>
            </w:r>
          </w:p>
          <w:p w14:paraId="62CD14AE">
            <w:pPr>
              <w:pStyle w:val="29"/>
              <w:tabs>
                <w:tab w:val="left" w:pos="3780"/>
                <w:tab w:val="left" w:pos="5260"/>
                <w:tab w:val="left" w:pos="6100"/>
              </w:tabs>
              <w:spacing w:before="139" w:line="292" w:lineRule="auto"/>
              <w:ind w:left="125" w:right="279" w:hanging="8"/>
              <w:rPr>
                <w:rFonts w:hint="eastAsia"/>
                <w:highlight w:val="none"/>
              </w:rPr>
            </w:pPr>
            <w:r>
              <w:rPr>
                <w:rFonts w:hint="eastAsia"/>
                <w:spacing w:val="-1"/>
                <w:highlight w:val="none"/>
                <w:lang w:eastAsia="zh-CN"/>
              </w:rPr>
              <w:t>（</w:t>
            </w:r>
            <w:r>
              <w:rPr>
                <w:highlight w:val="none"/>
              </w:rPr>
              <w:fldChar w:fldCharType="begin"/>
            </w:r>
            <w:r>
              <w:rPr>
                <w:highlight w:val="none"/>
              </w:rPr>
              <w:instrText xml:space="preserve"> HYPERLINK "https://ggzyjy.nanyang.gov.cn/" </w:instrText>
            </w:r>
            <w:r>
              <w:rPr>
                <w:highlight w:val="none"/>
              </w:rPr>
              <w:fldChar w:fldCharType="separate"/>
            </w:r>
            <w:r>
              <w:rPr>
                <w:rFonts w:hint="eastAsia"/>
                <w:spacing w:val="-1"/>
                <w:highlight w:val="none"/>
              </w:rPr>
              <w:t>https://ggzyjy.nanyang.gov.cn/</w:t>
            </w:r>
            <w:r>
              <w:rPr>
                <w:rFonts w:hint="eastAsia"/>
                <w:spacing w:val="-1"/>
                <w:highlight w:val="none"/>
              </w:rPr>
              <w:fldChar w:fldCharType="end"/>
            </w:r>
            <w:r>
              <w:rPr>
                <w:rFonts w:hint="eastAsia"/>
                <w:spacing w:val="-1"/>
                <w:highlight w:val="none"/>
              </w:rPr>
              <w:t>）</w:t>
            </w:r>
          </w:p>
        </w:tc>
      </w:tr>
      <w:tr w14:paraId="34FE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1013" w:type="dxa"/>
          </w:tcPr>
          <w:p w14:paraId="2834D0DD">
            <w:pPr>
              <w:spacing w:line="388" w:lineRule="auto"/>
              <w:jc w:val="center"/>
              <w:rPr>
                <w:rFonts w:hint="eastAsia" w:ascii="宋体" w:hAnsi="宋体" w:eastAsia="宋体" w:cs="宋体"/>
                <w:highlight w:val="none"/>
              </w:rPr>
            </w:pPr>
          </w:p>
          <w:p w14:paraId="0D3D698F">
            <w:pPr>
              <w:pStyle w:val="29"/>
              <w:spacing w:before="78" w:line="183" w:lineRule="auto"/>
              <w:jc w:val="center"/>
              <w:rPr>
                <w:rFonts w:hint="eastAsia"/>
                <w:highlight w:val="none"/>
              </w:rPr>
            </w:pPr>
            <w:r>
              <w:rPr>
                <w:rFonts w:hint="eastAsia"/>
                <w:spacing w:val="-2"/>
                <w:highlight w:val="none"/>
              </w:rPr>
              <w:t>4.2.3</w:t>
            </w:r>
          </w:p>
        </w:tc>
        <w:tc>
          <w:tcPr>
            <w:tcW w:w="1884" w:type="dxa"/>
          </w:tcPr>
          <w:p w14:paraId="08073A11">
            <w:pPr>
              <w:pStyle w:val="29"/>
              <w:spacing w:before="229" w:line="295" w:lineRule="auto"/>
              <w:ind w:left="216" w:right="108" w:hanging="95"/>
              <w:jc w:val="center"/>
              <w:rPr>
                <w:rFonts w:hint="eastAsia"/>
                <w:highlight w:val="none"/>
              </w:rPr>
            </w:pPr>
            <w:r>
              <w:rPr>
                <w:rFonts w:hint="eastAsia"/>
                <w:spacing w:val="-2"/>
                <w:highlight w:val="none"/>
              </w:rPr>
              <w:t>是否退还投标文</w:t>
            </w:r>
            <w:r>
              <w:rPr>
                <w:rFonts w:hint="eastAsia"/>
                <w:highlight w:val="none"/>
              </w:rPr>
              <w:t>件</w:t>
            </w:r>
          </w:p>
        </w:tc>
        <w:tc>
          <w:tcPr>
            <w:tcW w:w="5963" w:type="dxa"/>
          </w:tcPr>
          <w:p w14:paraId="184B4A9C">
            <w:pPr>
              <w:spacing w:line="350" w:lineRule="auto"/>
              <w:rPr>
                <w:rFonts w:hint="eastAsia" w:ascii="宋体" w:hAnsi="宋体" w:eastAsia="宋体" w:cs="宋体"/>
                <w:highlight w:val="none"/>
              </w:rPr>
            </w:pPr>
          </w:p>
          <w:p w14:paraId="1B7A1180">
            <w:pPr>
              <w:pStyle w:val="29"/>
              <w:spacing w:before="78" w:line="220" w:lineRule="auto"/>
              <w:ind w:left="122"/>
              <w:rPr>
                <w:rFonts w:hint="eastAsia"/>
                <w:highlight w:val="none"/>
              </w:rPr>
            </w:pPr>
            <w:r>
              <w:rPr>
                <w:rFonts w:hint="eastAsia"/>
                <w:spacing w:val="-3"/>
                <w:highlight w:val="none"/>
              </w:rPr>
              <w:t>否，不退还。</w:t>
            </w:r>
          </w:p>
        </w:tc>
      </w:tr>
      <w:tr w14:paraId="755EB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13" w:type="dxa"/>
          </w:tcPr>
          <w:p w14:paraId="120FD8CE">
            <w:pPr>
              <w:spacing w:line="275" w:lineRule="auto"/>
              <w:jc w:val="center"/>
              <w:rPr>
                <w:rFonts w:hint="eastAsia" w:ascii="宋体" w:hAnsi="宋体" w:eastAsia="宋体" w:cs="宋体"/>
                <w:highlight w:val="none"/>
              </w:rPr>
            </w:pPr>
          </w:p>
          <w:p w14:paraId="04FD145B">
            <w:pPr>
              <w:pStyle w:val="29"/>
              <w:spacing w:before="78" w:line="184" w:lineRule="auto"/>
              <w:jc w:val="center"/>
              <w:rPr>
                <w:rFonts w:hint="eastAsia"/>
                <w:highlight w:val="none"/>
              </w:rPr>
            </w:pPr>
            <w:r>
              <w:rPr>
                <w:rFonts w:hint="eastAsia"/>
                <w:spacing w:val="-5"/>
                <w:highlight w:val="none"/>
              </w:rPr>
              <w:t>5.1</w:t>
            </w:r>
          </w:p>
        </w:tc>
        <w:tc>
          <w:tcPr>
            <w:tcW w:w="1884" w:type="dxa"/>
          </w:tcPr>
          <w:p w14:paraId="7C029F67">
            <w:pPr>
              <w:pStyle w:val="29"/>
              <w:spacing w:before="318" w:line="220" w:lineRule="auto"/>
              <w:ind w:left="118"/>
              <w:rPr>
                <w:rFonts w:hint="eastAsia"/>
                <w:highlight w:val="none"/>
              </w:rPr>
            </w:pPr>
            <w:r>
              <w:rPr>
                <w:rFonts w:hint="eastAsia"/>
                <w:spacing w:val="-2"/>
                <w:highlight w:val="none"/>
              </w:rPr>
              <w:t>开标时间和地点</w:t>
            </w:r>
          </w:p>
        </w:tc>
        <w:tc>
          <w:tcPr>
            <w:tcW w:w="5963" w:type="dxa"/>
          </w:tcPr>
          <w:p w14:paraId="0BAA230A">
            <w:pPr>
              <w:pStyle w:val="29"/>
              <w:spacing w:before="117" w:line="220" w:lineRule="auto"/>
              <w:ind w:left="115"/>
              <w:rPr>
                <w:rFonts w:hint="eastAsia"/>
                <w:highlight w:val="none"/>
                <w:lang w:eastAsia="zh-CN"/>
              </w:rPr>
            </w:pPr>
            <w:r>
              <w:rPr>
                <w:rFonts w:hint="eastAsia"/>
                <w:spacing w:val="-1"/>
                <w:highlight w:val="none"/>
                <w:lang w:eastAsia="zh-CN"/>
              </w:rPr>
              <w:t>开标时间：同投标截止时间</w:t>
            </w:r>
          </w:p>
          <w:p w14:paraId="190EEA69">
            <w:pPr>
              <w:pStyle w:val="29"/>
              <w:tabs>
                <w:tab w:val="left" w:pos="3780"/>
                <w:tab w:val="left" w:pos="5260"/>
                <w:tab w:val="left" w:pos="6100"/>
              </w:tabs>
              <w:spacing w:before="139" w:line="292" w:lineRule="auto"/>
              <w:ind w:left="125" w:right="279" w:hanging="8"/>
              <w:rPr>
                <w:rFonts w:hint="eastAsia"/>
                <w:spacing w:val="-1"/>
                <w:highlight w:val="none"/>
                <w:lang w:eastAsia="zh-CN"/>
              </w:rPr>
            </w:pPr>
            <w:r>
              <w:rPr>
                <w:rFonts w:hint="eastAsia"/>
                <w:spacing w:val="-1"/>
                <w:highlight w:val="none"/>
                <w:lang w:eastAsia="zh-CN"/>
              </w:rPr>
              <w:t>开标地点：南阳市公共资源交易中心电子交易平台</w:t>
            </w:r>
          </w:p>
          <w:p w14:paraId="6C438553">
            <w:pPr>
              <w:pStyle w:val="29"/>
              <w:spacing w:before="115" w:line="213" w:lineRule="auto"/>
              <w:ind w:left="115"/>
              <w:rPr>
                <w:rFonts w:hint="eastAsia"/>
                <w:highlight w:val="none"/>
              </w:rPr>
            </w:pPr>
            <w:r>
              <w:rPr>
                <w:rFonts w:hint="eastAsia"/>
                <w:spacing w:val="-1"/>
                <w:highlight w:val="none"/>
                <w:lang w:eastAsia="zh-CN"/>
              </w:rPr>
              <w:t>（</w:t>
            </w:r>
            <w:r>
              <w:rPr>
                <w:highlight w:val="none"/>
              </w:rPr>
              <w:fldChar w:fldCharType="begin"/>
            </w:r>
            <w:r>
              <w:rPr>
                <w:highlight w:val="none"/>
              </w:rPr>
              <w:instrText xml:space="preserve"> HYPERLINK "https://ggzyjy.nanyang.gov.cn/" </w:instrText>
            </w:r>
            <w:r>
              <w:rPr>
                <w:highlight w:val="none"/>
              </w:rPr>
              <w:fldChar w:fldCharType="separate"/>
            </w:r>
            <w:r>
              <w:rPr>
                <w:rFonts w:hint="eastAsia"/>
                <w:spacing w:val="-1"/>
                <w:highlight w:val="none"/>
              </w:rPr>
              <w:t>https://ggzyjy.nanyang.gov.cn/</w:t>
            </w:r>
            <w:r>
              <w:rPr>
                <w:rFonts w:hint="eastAsia"/>
                <w:spacing w:val="-1"/>
                <w:highlight w:val="none"/>
              </w:rPr>
              <w:fldChar w:fldCharType="end"/>
            </w:r>
            <w:r>
              <w:rPr>
                <w:rFonts w:hint="eastAsia"/>
                <w:spacing w:val="-1"/>
                <w:highlight w:val="none"/>
              </w:rPr>
              <w:t>）</w:t>
            </w:r>
          </w:p>
        </w:tc>
      </w:tr>
      <w:tr w14:paraId="11BBD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1" w:hRule="atLeast"/>
          <w:jc w:val="center"/>
        </w:trPr>
        <w:tc>
          <w:tcPr>
            <w:tcW w:w="1013" w:type="dxa"/>
            <w:vAlign w:val="center"/>
          </w:tcPr>
          <w:p w14:paraId="4CA2EF08">
            <w:pPr>
              <w:pStyle w:val="29"/>
              <w:spacing w:before="78" w:line="183" w:lineRule="auto"/>
              <w:jc w:val="center"/>
              <w:rPr>
                <w:rFonts w:hint="eastAsia"/>
                <w:highlight w:val="none"/>
              </w:rPr>
            </w:pPr>
            <w:r>
              <w:rPr>
                <w:rFonts w:hint="eastAsia"/>
                <w:spacing w:val="-5"/>
                <w:highlight w:val="none"/>
              </w:rPr>
              <w:t>5.2</w:t>
            </w:r>
          </w:p>
        </w:tc>
        <w:tc>
          <w:tcPr>
            <w:tcW w:w="1884" w:type="dxa"/>
            <w:vAlign w:val="center"/>
          </w:tcPr>
          <w:p w14:paraId="21B8F0FB">
            <w:pPr>
              <w:pStyle w:val="29"/>
              <w:spacing w:before="78" w:line="220" w:lineRule="auto"/>
              <w:ind w:left="478"/>
              <w:jc w:val="both"/>
              <w:rPr>
                <w:rFonts w:hint="eastAsia"/>
                <w:highlight w:val="none"/>
              </w:rPr>
            </w:pPr>
            <w:r>
              <w:rPr>
                <w:rFonts w:hint="eastAsia"/>
                <w:spacing w:val="-3"/>
                <w:highlight w:val="none"/>
              </w:rPr>
              <w:t>开标程序</w:t>
            </w:r>
          </w:p>
        </w:tc>
        <w:tc>
          <w:tcPr>
            <w:tcW w:w="5963" w:type="dxa"/>
          </w:tcPr>
          <w:p w14:paraId="4F019650">
            <w:pPr>
              <w:pStyle w:val="29"/>
              <w:spacing w:before="117" w:line="220" w:lineRule="auto"/>
              <w:ind w:left="115"/>
              <w:rPr>
                <w:rFonts w:hint="eastAsia"/>
                <w:spacing w:val="-1"/>
                <w:highlight w:val="none"/>
                <w:lang w:eastAsia="zh-CN"/>
              </w:rPr>
            </w:pPr>
            <w:r>
              <w:rPr>
                <w:rFonts w:hint="eastAsia"/>
                <w:spacing w:val="-1"/>
                <w:highlight w:val="none"/>
                <w:lang w:eastAsia="zh-CN"/>
              </w:rPr>
              <w:t>（1）宣布投标截止；</w:t>
            </w:r>
          </w:p>
          <w:p w14:paraId="0AF05FB2">
            <w:pPr>
              <w:pStyle w:val="29"/>
              <w:spacing w:before="117" w:line="220" w:lineRule="auto"/>
              <w:ind w:left="115"/>
              <w:rPr>
                <w:rFonts w:hint="eastAsia"/>
                <w:spacing w:val="-1"/>
                <w:highlight w:val="none"/>
                <w:lang w:eastAsia="zh-CN"/>
              </w:rPr>
            </w:pPr>
            <w:r>
              <w:rPr>
                <w:rFonts w:hint="eastAsia"/>
                <w:spacing w:val="-1"/>
                <w:highlight w:val="none"/>
                <w:lang w:eastAsia="zh-CN"/>
              </w:rPr>
              <w:t>（2）公布投标人并查询投标保证金；</w:t>
            </w:r>
          </w:p>
          <w:p w14:paraId="4293E0F8">
            <w:pPr>
              <w:pStyle w:val="29"/>
              <w:spacing w:before="117" w:line="220" w:lineRule="auto"/>
              <w:ind w:left="115"/>
              <w:rPr>
                <w:rFonts w:hint="eastAsia"/>
                <w:spacing w:val="-1"/>
                <w:highlight w:val="none"/>
                <w:lang w:eastAsia="zh-CN"/>
              </w:rPr>
            </w:pPr>
            <w:r>
              <w:rPr>
                <w:rFonts w:hint="eastAsia"/>
                <w:spacing w:val="-1"/>
                <w:highlight w:val="none"/>
                <w:lang w:eastAsia="zh-CN"/>
              </w:rPr>
              <w:t>（3）解密投标文件；</w:t>
            </w:r>
          </w:p>
          <w:p w14:paraId="3E2A5180">
            <w:pPr>
              <w:pStyle w:val="29"/>
              <w:spacing w:before="117" w:line="220" w:lineRule="auto"/>
              <w:ind w:left="115"/>
              <w:rPr>
                <w:rFonts w:hint="eastAsia"/>
                <w:spacing w:val="-1"/>
                <w:highlight w:val="none"/>
                <w:lang w:eastAsia="zh-CN"/>
              </w:rPr>
            </w:pPr>
            <w:r>
              <w:rPr>
                <w:rFonts w:hint="eastAsia"/>
                <w:spacing w:val="-1"/>
                <w:highlight w:val="none"/>
                <w:lang w:eastAsia="zh-CN"/>
              </w:rPr>
              <w:t>（4）唱标；</w:t>
            </w:r>
          </w:p>
          <w:p w14:paraId="7885794F">
            <w:pPr>
              <w:pStyle w:val="29"/>
              <w:spacing w:before="117" w:line="220" w:lineRule="auto"/>
              <w:ind w:left="115"/>
              <w:rPr>
                <w:rFonts w:hint="eastAsia"/>
                <w:spacing w:val="-1"/>
                <w:highlight w:val="none"/>
                <w:lang w:eastAsia="zh-CN"/>
              </w:rPr>
            </w:pPr>
            <w:r>
              <w:rPr>
                <w:rFonts w:hint="eastAsia"/>
                <w:spacing w:val="-1"/>
                <w:highlight w:val="none"/>
                <w:lang w:eastAsia="zh-CN"/>
              </w:rPr>
              <w:t>（5）生成开标记录；</w:t>
            </w:r>
          </w:p>
          <w:p w14:paraId="338BB56D">
            <w:pPr>
              <w:pStyle w:val="29"/>
              <w:spacing w:before="117" w:line="220" w:lineRule="auto"/>
              <w:ind w:left="115"/>
              <w:rPr>
                <w:rFonts w:hint="eastAsia"/>
                <w:highlight w:val="none"/>
                <w:lang w:eastAsia="zh-CN"/>
              </w:rPr>
            </w:pPr>
            <w:r>
              <w:rPr>
                <w:rFonts w:hint="eastAsia"/>
                <w:spacing w:val="-1"/>
                <w:highlight w:val="none"/>
                <w:lang w:eastAsia="zh-CN"/>
              </w:rPr>
              <w:t>（6）开标结束</w:t>
            </w:r>
          </w:p>
        </w:tc>
      </w:tr>
      <w:tr w14:paraId="2C54A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1013" w:type="dxa"/>
            <w:vAlign w:val="center"/>
          </w:tcPr>
          <w:p w14:paraId="6DF8F8EA">
            <w:pPr>
              <w:pStyle w:val="29"/>
              <w:spacing w:before="78" w:line="184" w:lineRule="auto"/>
              <w:jc w:val="center"/>
              <w:rPr>
                <w:rFonts w:hint="eastAsia"/>
                <w:highlight w:val="none"/>
              </w:rPr>
            </w:pPr>
            <w:r>
              <w:rPr>
                <w:rFonts w:hint="eastAsia"/>
                <w:spacing w:val="-3"/>
                <w:highlight w:val="none"/>
              </w:rPr>
              <w:t>6.1.1</w:t>
            </w:r>
          </w:p>
        </w:tc>
        <w:tc>
          <w:tcPr>
            <w:tcW w:w="1884" w:type="dxa"/>
            <w:vAlign w:val="center"/>
          </w:tcPr>
          <w:p w14:paraId="03721C2D">
            <w:pPr>
              <w:pStyle w:val="29"/>
              <w:spacing w:before="78" w:line="294" w:lineRule="auto"/>
              <w:ind w:left="839" w:right="108" w:hanging="723"/>
              <w:jc w:val="both"/>
              <w:rPr>
                <w:rFonts w:hint="eastAsia"/>
                <w:highlight w:val="none"/>
              </w:rPr>
            </w:pPr>
            <w:r>
              <w:rPr>
                <w:rFonts w:hint="eastAsia"/>
                <w:spacing w:val="-2"/>
                <w:highlight w:val="none"/>
              </w:rPr>
              <w:t>评标委员会的组</w:t>
            </w:r>
            <w:r>
              <w:rPr>
                <w:rFonts w:hint="eastAsia"/>
                <w:highlight w:val="none"/>
              </w:rPr>
              <w:t>建</w:t>
            </w:r>
          </w:p>
        </w:tc>
        <w:tc>
          <w:tcPr>
            <w:tcW w:w="5963" w:type="dxa"/>
          </w:tcPr>
          <w:p w14:paraId="4BAFA4DE">
            <w:pPr>
              <w:pStyle w:val="29"/>
              <w:spacing w:before="121" w:line="292" w:lineRule="auto"/>
              <w:ind w:left="114" w:right="107" w:hanging="1"/>
              <w:jc w:val="both"/>
              <w:rPr>
                <w:rFonts w:hint="eastAsia"/>
                <w:highlight w:val="none"/>
                <w:lang w:eastAsia="zh-CN"/>
              </w:rPr>
            </w:pPr>
            <w:r>
              <w:rPr>
                <w:rFonts w:hint="eastAsia"/>
                <w:spacing w:val="3"/>
                <w:highlight w:val="none"/>
                <w:lang w:eastAsia="zh-CN"/>
              </w:rPr>
              <w:t>评标委员会构成：招标人代表1人，技术、经</w:t>
            </w:r>
            <w:r>
              <w:rPr>
                <w:rFonts w:hint="eastAsia"/>
                <w:spacing w:val="2"/>
                <w:highlight w:val="none"/>
                <w:lang w:eastAsia="zh-CN"/>
              </w:rPr>
              <w:t>济等方面</w:t>
            </w:r>
            <w:r>
              <w:rPr>
                <w:rFonts w:hint="eastAsia"/>
                <w:spacing w:val="1"/>
                <w:highlight w:val="none"/>
                <w:lang w:eastAsia="zh-CN"/>
              </w:rPr>
              <w:t>专家4人，共5人组成；评标委员会成</w:t>
            </w:r>
            <w:r>
              <w:rPr>
                <w:rFonts w:hint="eastAsia"/>
                <w:spacing w:val="3"/>
                <w:highlight w:val="none"/>
                <w:lang w:eastAsia="zh-CN"/>
              </w:rPr>
              <w:t>员应为5人以</w:t>
            </w:r>
            <w:r>
              <w:rPr>
                <w:rFonts w:hint="eastAsia"/>
                <w:spacing w:val="-1"/>
                <w:highlight w:val="none"/>
                <w:lang w:eastAsia="zh-CN"/>
              </w:rPr>
              <w:t>上单数，其中具有注册造价师资格的经济专家一般应不少</w:t>
            </w:r>
            <w:r>
              <w:rPr>
                <w:rFonts w:hint="eastAsia"/>
                <w:spacing w:val="3"/>
                <w:highlight w:val="none"/>
                <w:lang w:eastAsia="zh-CN"/>
              </w:rPr>
              <w:t>于1人；经济技术专家确定方式：按照《</w:t>
            </w:r>
            <w:r>
              <w:rPr>
                <w:rFonts w:hint="eastAsia"/>
                <w:spacing w:val="2"/>
                <w:highlight w:val="none"/>
                <w:lang w:eastAsia="zh-CN"/>
              </w:rPr>
              <w:t>河南省综合评</w:t>
            </w:r>
            <w:r>
              <w:rPr>
                <w:rFonts w:hint="eastAsia"/>
                <w:spacing w:val="-3"/>
                <w:highlight w:val="none"/>
                <w:lang w:eastAsia="zh-CN"/>
              </w:rPr>
              <w:t>标专家库和评标专家库管理办法》（省政府令21</w:t>
            </w:r>
            <w:r>
              <w:rPr>
                <w:rFonts w:hint="eastAsia"/>
                <w:spacing w:val="-4"/>
                <w:highlight w:val="none"/>
                <w:lang w:eastAsia="zh-CN"/>
              </w:rPr>
              <w:t>8号）执</w:t>
            </w:r>
            <w:r>
              <w:rPr>
                <w:rFonts w:hint="eastAsia"/>
                <w:spacing w:val="-6"/>
                <w:highlight w:val="none"/>
                <w:lang w:eastAsia="zh-CN"/>
              </w:rPr>
              <w:t>行。</w:t>
            </w:r>
          </w:p>
        </w:tc>
      </w:tr>
      <w:tr w14:paraId="14727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jc w:val="center"/>
        </w:trPr>
        <w:tc>
          <w:tcPr>
            <w:tcW w:w="1013" w:type="dxa"/>
            <w:vAlign w:val="center"/>
          </w:tcPr>
          <w:p w14:paraId="47842044">
            <w:pPr>
              <w:pStyle w:val="29"/>
              <w:spacing w:before="78" w:line="184" w:lineRule="auto"/>
              <w:jc w:val="center"/>
              <w:rPr>
                <w:rFonts w:hint="eastAsia"/>
                <w:highlight w:val="none"/>
              </w:rPr>
            </w:pPr>
            <w:r>
              <w:rPr>
                <w:rFonts w:hint="eastAsia"/>
                <w:spacing w:val="-6"/>
                <w:highlight w:val="none"/>
              </w:rPr>
              <w:t>7.1</w:t>
            </w:r>
          </w:p>
        </w:tc>
        <w:tc>
          <w:tcPr>
            <w:tcW w:w="1884" w:type="dxa"/>
            <w:vAlign w:val="center"/>
          </w:tcPr>
          <w:p w14:paraId="32D69BC8">
            <w:pPr>
              <w:pStyle w:val="29"/>
              <w:spacing w:before="78" w:line="295" w:lineRule="auto"/>
              <w:ind w:left="126" w:right="108" w:hanging="5"/>
              <w:jc w:val="center"/>
              <w:rPr>
                <w:rFonts w:hint="eastAsia"/>
                <w:highlight w:val="none"/>
                <w:lang w:eastAsia="zh-CN"/>
              </w:rPr>
            </w:pPr>
            <w:r>
              <w:rPr>
                <w:rFonts w:hint="eastAsia"/>
                <w:spacing w:val="-2"/>
                <w:highlight w:val="none"/>
                <w:lang w:eastAsia="zh-CN"/>
              </w:rPr>
              <w:t>是否授权评标委</w:t>
            </w:r>
            <w:r>
              <w:rPr>
                <w:rFonts w:hint="eastAsia"/>
                <w:spacing w:val="-3"/>
                <w:highlight w:val="none"/>
                <w:lang w:eastAsia="zh-CN"/>
              </w:rPr>
              <w:t>员会确定中标人</w:t>
            </w:r>
          </w:p>
        </w:tc>
        <w:tc>
          <w:tcPr>
            <w:tcW w:w="5963" w:type="dxa"/>
          </w:tcPr>
          <w:p w14:paraId="6E2321A5">
            <w:pPr>
              <w:pStyle w:val="29"/>
              <w:spacing w:before="114" w:line="219" w:lineRule="auto"/>
              <w:ind w:left="122"/>
              <w:rPr>
                <w:rFonts w:hint="eastAsia"/>
                <w:highlight w:val="none"/>
                <w:lang w:eastAsia="zh-CN"/>
              </w:rPr>
            </w:pPr>
            <w:r>
              <w:rPr>
                <w:rFonts w:hint="eastAsia"/>
                <w:spacing w:val="-4"/>
                <w:highlight w:val="none"/>
                <w:lang w:eastAsia="zh-CN"/>
              </w:rPr>
              <w:t>否；推荐的中标候选人数：1-3名；</w:t>
            </w:r>
          </w:p>
          <w:p w14:paraId="54CE968D">
            <w:pPr>
              <w:pStyle w:val="29"/>
              <w:spacing w:before="116" w:line="295" w:lineRule="auto"/>
              <w:ind w:left="117" w:right="107" w:hanging="2"/>
              <w:rPr>
                <w:rFonts w:hint="eastAsia"/>
                <w:highlight w:val="none"/>
                <w:lang w:eastAsia="zh-CN"/>
              </w:rPr>
            </w:pPr>
            <w:r>
              <w:rPr>
                <w:rFonts w:hint="eastAsia"/>
                <w:spacing w:val="-1"/>
                <w:highlight w:val="none"/>
                <w:lang w:eastAsia="zh-CN"/>
              </w:rPr>
              <w:t>招标人应当确定排名第一的中标候选人为中标人。排名第一的中标候选人放弃中标、因不可抗力提出不能履行合</w:t>
            </w:r>
            <w:r>
              <w:rPr>
                <w:rFonts w:hint="eastAsia"/>
                <w:spacing w:val="-2"/>
                <w:highlight w:val="none"/>
                <w:lang w:eastAsia="zh-CN"/>
              </w:rPr>
              <w:t>同、不按照招标文件的要求提交履约保证金，或者被查实</w:t>
            </w:r>
            <w:r>
              <w:rPr>
                <w:rFonts w:hint="eastAsia"/>
                <w:spacing w:val="-1"/>
                <w:highlight w:val="none"/>
                <w:lang w:eastAsia="zh-CN"/>
              </w:rPr>
              <w:t>存在影响中标结果的违法行为等情形，不符合中标条件</w:t>
            </w:r>
            <w:r>
              <w:rPr>
                <w:rFonts w:hint="eastAsia"/>
                <w:spacing w:val="-2"/>
                <w:highlight w:val="none"/>
                <w:lang w:eastAsia="zh-CN"/>
              </w:rPr>
              <w:t>的，招标人可以按照评标委员会提出的中标候选人名单排</w:t>
            </w:r>
            <w:r>
              <w:rPr>
                <w:rFonts w:hint="eastAsia"/>
                <w:spacing w:val="-1"/>
                <w:highlight w:val="none"/>
                <w:lang w:eastAsia="zh-CN"/>
              </w:rPr>
              <w:t>序依次确定其他中标候选人为中标人。</w:t>
            </w:r>
          </w:p>
        </w:tc>
      </w:tr>
      <w:tr w14:paraId="5CA64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013" w:type="dxa"/>
          </w:tcPr>
          <w:p w14:paraId="054DBB7D">
            <w:pPr>
              <w:spacing w:line="473" w:lineRule="auto"/>
              <w:jc w:val="center"/>
              <w:rPr>
                <w:rFonts w:hint="eastAsia" w:ascii="宋体" w:hAnsi="宋体" w:eastAsia="宋体" w:cs="宋体"/>
                <w:highlight w:val="none"/>
                <w:lang w:eastAsia="zh-CN"/>
              </w:rPr>
            </w:pPr>
          </w:p>
          <w:p w14:paraId="121E6F1F">
            <w:pPr>
              <w:pStyle w:val="29"/>
              <w:spacing w:before="78" w:line="183" w:lineRule="auto"/>
              <w:jc w:val="center"/>
              <w:rPr>
                <w:rFonts w:hint="eastAsia"/>
                <w:highlight w:val="none"/>
              </w:rPr>
            </w:pPr>
            <w:r>
              <w:rPr>
                <w:rFonts w:hint="eastAsia"/>
                <w:spacing w:val="-6"/>
                <w:highlight w:val="none"/>
              </w:rPr>
              <w:t>7.3</w:t>
            </w:r>
          </w:p>
        </w:tc>
        <w:tc>
          <w:tcPr>
            <w:tcW w:w="1884" w:type="dxa"/>
          </w:tcPr>
          <w:p w14:paraId="3499C165">
            <w:pPr>
              <w:spacing w:line="436" w:lineRule="auto"/>
              <w:rPr>
                <w:rFonts w:hint="eastAsia" w:ascii="宋体" w:hAnsi="宋体" w:eastAsia="宋体" w:cs="宋体"/>
                <w:color w:val="auto"/>
                <w:highlight w:val="none"/>
              </w:rPr>
            </w:pPr>
          </w:p>
          <w:p w14:paraId="099CFDF6">
            <w:pPr>
              <w:pStyle w:val="29"/>
              <w:spacing w:before="78" w:line="220" w:lineRule="auto"/>
              <w:ind w:left="481"/>
              <w:rPr>
                <w:rFonts w:hint="eastAsia"/>
                <w:color w:val="auto"/>
                <w:highlight w:val="none"/>
              </w:rPr>
            </w:pPr>
            <w:r>
              <w:rPr>
                <w:rFonts w:hint="eastAsia"/>
                <w:color w:val="auto"/>
                <w:spacing w:val="-4"/>
                <w:highlight w:val="none"/>
              </w:rPr>
              <w:t>履约担保</w:t>
            </w:r>
          </w:p>
        </w:tc>
        <w:tc>
          <w:tcPr>
            <w:tcW w:w="5963" w:type="dxa"/>
          </w:tcPr>
          <w:p w14:paraId="66C777AB">
            <w:pPr>
              <w:pStyle w:val="29"/>
              <w:spacing w:before="116" w:line="220" w:lineRule="auto"/>
              <w:ind w:left="118"/>
              <w:rPr>
                <w:rFonts w:hint="eastAsia"/>
                <w:color w:val="auto"/>
                <w:highlight w:val="none"/>
                <w:lang w:eastAsia="zh-CN"/>
              </w:rPr>
            </w:pPr>
            <w:r>
              <w:rPr>
                <w:rFonts w:hint="eastAsia"/>
                <w:color w:val="auto"/>
                <w:spacing w:val="-1"/>
                <w:highlight w:val="none"/>
                <w:lang w:eastAsia="zh-CN"/>
              </w:rPr>
              <w:t>履约担保形式：担保、保证金或者保函；</w:t>
            </w:r>
          </w:p>
          <w:p w14:paraId="0D46C8E5">
            <w:pPr>
              <w:pStyle w:val="29"/>
              <w:spacing w:before="115" w:line="219" w:lineRule="auto"/>
              <w:ind w:left="118"/>
              <w:rPr>
                <w:rFonts w:hint="eastAsia"/>
                <w:color w:val="auto"/>
                <w:highlight w:val="none"/>
                <w:lang w:eastAsia="zh-CN"/>
              </w:rPr>
            </w:pPr>
            <w:r>
              <w:rPr>
                <w:rFonts w:hint="eastAsia"/>
                <w:color w:val="auto"/>
                <w:spacing w:val="-2"/>
                <w:highlight w:val="none"/>
                <w:lang w:eastAsia="zh-CN"/>
              </w:rPr>
              <w:t>履约担保的金额：叁佰万元整（￥：3000000.00元）；</w:t>
            </w:r>
          </w:p>
          <w:p w14:paraId="6F95B0A3">
            <w:pPr>
              <w:pStyle w:val="29"/>
              <w:spacing w:before="115" w:line="213" w:lineRule="auto"/>
              <w:ind w:left="118"/>
              <w:rPr>
                <w:rFonts w:hint="eastAsia"/>
                <w:color w:val="auto"/>
                <w:highlight w:val="none"/>
                <w:lang w:eastAsia="zh-CN"/>
              </w:rPr>
            </w:pPr>
            <w:r>
              <w:rPr>
                <w:rFonts w:hint="eastAsia"/>
                <w:color w:val="auto"/>
                <w:spacing w:val="-1"/>
                <w:highlight w:val="none"/>
                <w:lang w:eastAsia="zh-CN"/>
              </w:rPr>
              <w:t>履约担保的提交时间：中标</w:t>
            </w:r>
            <w:r>
              <w:rPr>
                <w:rFonts w:hint="eastAsia"/>
                <w:color w:val="auto"/>
                <w:spacing w:val="-1"/>
                <w:highlight w:val="none"/>
                <w:lang w:val="en-US" w:eastAsia="zh-CN"/>
              </w:rPr>
              <w:t>公告发布</w:t>
            </w:r>
            <w:r>
              <w:rPr>
                <w:rFonts w:hint="eastAsia"/>
                <w:color w:val="auto"/>
                <w:spacing w:val="-1"/>
                <w:highlight w:val="none"/>
                <w:lang w:eastAsia="zh-CN"/>
              </w:rPr>
              <w:t>后5个工作日</w:t>
            </w:r>
            <w:r>
              <w:rPr>
                <w:rFonts w:hint="eastAsia"/>
                <w:color w:val="auto"/>
                <w:spacing w:val="-1"/>
                <w:highlight w:val="none"/>
                <w:lang w:val="en-US" w:eastAsia="zh-CN"/>
              </w:rPr>
              <w:t>内</w:t>
            </w:r>
            <w:r>
              <w:rPr>
                <w:rFonts w:hint="eastAsia"/>
                <w:color w:val="auto"/>
                <w:spacing w:val="-1"/>
                <w:highlight w:val="none"/>
                <w:lang w:eastAsia="zh-CN"/>
              </w:rPr>
              <w:t>；</w:t>
            </w:r>
          </w:p>
        </w:tc>
      </w:tr>
      <w:tr w14:paraId="050F2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13" w:type="dxa"/>
          </w:tcPr>
          <w:p w14:paraId="71FC4A6A">
            <w:pPr>
              <w:spacing w:line="276" w:lineRule="auto"/>
              <w:rPr>
                <w:rFonts w:hint="eastAsia" w:ascii="宋体" w:hAnsi="宋体" w:eastAsia="宋体" w:cs="宋体"/>
                <w:highlight w:val="none"/>
                <w:lang w:eastAsia="zh-CN"/>
              </w:rPr>
            </w:pPr>
          </w:p>
          <w:p w14:paraId="76BFAD8E">
            <w:pPr>
              <w:pStyle w:val="29"/>
              <w:spacing w:before="78" w:line="183" w:lineRule="auto"/>
              <w:ind w:left="591"/>
              <w:rPr>
                <w:rFonts w:hint="eastAsia"/>
                <w:highlight w:val="none"/>
              </w:rPr>
            </w:pPr>
            <w:r>
              <w:rPr>
                <w:rFonts w:hint="eastAsia"/>
                <w:highlight w:val="none"/>
              </w:rPr>
              <w:t>9</w:t>
            </w:r>
          </w:p>
        </w:tc>
        <w:tc>
          <w:tcPr>
            <w:tcW w:w="1884" w:type="dxa"/>
          </w:tcPr>
          <w:p w14:paraId="327213E7">
            <w:pPr>
              <w:pStyle w:val="29"/>
              <w:spacing w:before="116" w:line="261" w:lineRule="auto"/>
              <w:ind w:left="220" w:right="108" w:hanging="99"/>
              <w:jc w:val="center"/>
              <w:rPr>
                <w:rFonts w:hint="eastAsia"/>
                <w:color w:val="auto"/>
                <w:highlight w:val="none"/>
              </w:rPr>
            </w:pPr>
            <w:r>
              <w:rPr>
                <w:rFonts w:hint="eastAsia"/>
                <w:color w:val="auto"/>
                <w:spacing w:val="-2"/>
                <w:highlight w:val="none"/>
              </w:rPr>
              <w:t>是否采用电子招</w:t>
            </w:r>
            <w:r>
              <w:rPr>
                <w:rFonts w:hint="eastAsia"/>
                <w:color w:val="auto"/>
                <w:spacing w:val="-7"/>
                <w:highlight w:val="none"/>
              </w:rPr>
              <w:t>投标</w:t>
            </w:r>
          </w:p>
        </w:tc>
        <w:tc>
          <w:tcPr>
            <w:tcW w:w="5963" w:type="dxa"/>
          </w:tcPr>
          <w:p w14:paraId="5D724D5F">
            <w:pPr>
              <w:pStyle w:val="29"/>
              <w:spacing w:before="318" w:line="219" w:lineRule="auto"/>
              <w:ind w:left="118"/>
              <w:rPr>
                <w:rFonts w:hint="eastAsia"/>
                <w:color w:val="auto"/>
                <w:highlight w:val="none"/>
                <w:lang w:eastAsia="zh-CN"/>
              </w:rPr>
            </w:pPr>
            <w:r>
              <w:rPr>
                <w:rFonts w:hint="eastAsia"/>
                <w:color w:val="auto"/>
                <w:spacing w:val="-1"/>
                <w:highlight w:val="none"/>
                <w:lang w:eastAsia="zh-CN"/>
              </w:rPr>
              <w:t>是，具体要求：按照电子交易系统操作流程操作。</w:t>
            </w:r>
          </w:p>
        </w:tc>
      </w:tr>
      <w:tr w14:paraId="382DF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8860" w:type="dxa"/>
            <w:gridSpan w:val="3"/>
          </w:tcPr>
          <w:p w14:paraId="31843690">
            <w:pPr>
              <w:pStyle w:val="29"/>
              <w:spacing w:before="190" w:line="219" w:lineRule="auto"/>
              <w:ind w:left="135"/>
              <w:rPr>
                <w:rFonts w:hint="eastAsia"/>
                <w:color w:val="auto"/>
                <w:highlight w:val="none"/>
              </w:rPr>
            </w:pPr>
            <w:r>
              <w:rPr>
                <w:rFonts w:hint="eastAsia"/>
                <w:color w:val="auto"/>
                <w:spacing w:val="-3"/>
                <w:highlight w:val="none"/>
              </w:rPr>
              <w:t>10.需要补充的其他内容</w:t>
            </w:r>
          </w:p>
        </w:tc>
      </w:tr>
      <w:tr w14:paraId="6B038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8860" w:type="dxa"/>
            <w:gridSpan w:val="3"/>
          </w:tcPr>
          <w:p w14:paraId="56508B79">
            <w:pPr>
              <w:pStyle w:val="29"/>
              <w:spacing w:before="188" w:line="220" w:lineRule="auto"/>
              <w:ind w:left="135"/>
              <w:rPr>
                <w:rFonts w:hint="eastAsia"/>
                <w:color w:val="auto"/>
                <w:highlight w:val="none"/>
              </w:rPr>
            </w:pPr>
            <w:r>
              <w:rPr>
                <w:rFonts w:hint="eastAsia"/>
                <w:color w:val="auto"/>
                <w:spacing w:val="-5"/>
                <w:highlight w:val="none"/>
              </w:rPr>
              <w:t>10.1</w:t>
            </w:r>
            <w:r>
              <w:rPr>
                <w:rFonts w:hint="eastAsia"/>
                <w:color w:val="auto"/>
                <w:spacing w:val="11"/>
                <w:highlight w:val="none"/>
              </w:rPr>
              <w:t xml:space="preserve"> </w:t>
            </w:r>
            <w:r>
              <w:rPr>
                <w:rFonts w:hint="eastAsia"/>
                <w:color w:val="auto"/>
                <w:spacing w:val="-5"/>
                <w:highlight w:val="none"/>
              </w:rPr>
              <w:t>词语定义</w:t>
            </w:r>
          </w:p>
        </w:tc>
      </w:tr>
      <w:tr w14:paraId="7C24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1013" w:type="dxa"/>
          </w:tcPr>
          <w:p w14:paraId="00F7C55C">
            <w:pPr>
              <w:pStyle w:val="29"/>
              <w:spacing w:before="265" w:line="184" w:lineRule="auto"/>
              <w:jc w:val="center"/>
              <w:rPr>
                <w:rFonts w:hint="eastAsia"/>
                <w:highlight w:val="none"/>
              </w:rPr>
            </w:pPr>
            <w:r>
              <w:rPr>
                <w:rFonts w:hint="eastAsia"/>
                <w:spacing w:val="-5"/>
                <w:highlight w:val="none"/>
              </w:rPr>
              <w:t>10.1.1</w:t>
            </w:r>
          </w:p>
        </w:tc>
        <w:tc>
          <w:tcPr>
            <w:tcW w:w="1884" w:type="dxa"/>
            <w:vAlign w:val="center"/>
          </w:tcPr>
          <w:p w14:paraId="3C5B1B3C">
            <w:pPr>
              <w:pStyle w:val="29"/>
              <w:spacing w:before="78" w:line="295" w:lineRule="auto"/>
              <w:ind w:left="126" w:right="108" w:hanging="5"/>
              <w:jc w:val="center"/>
              <w:rPr>
                <w:rFonts w:hint="eastAsia"/>
                <w:color w:val="auto"/>
                <w:spacing w:val="-2"/>
                <w:highlight w:val="none"/>
              </w:rPr>
            </w:pPr>
            <w:r>
              <w:rPr>
                <w:rFonts w:hint="eastAsia"/>
                <w:color w:val="auto"/>
                <w:spacing w:val="-2"/>
                <w:highlight w:val="none"/>
              </w:rPr>
              <w:t>类似项目</w:t>
            </w:r>
          </w:p>
        </w:tc>
        <w:tc>
          <w:tcPr>
            <w:tcW w:w="5963" w:type="dxa"/>
          </w:tcPr>
          <w:p w14:paraId="0E30AB36">
            <w:pPr>
              <w:pStyle w:val="29"/>
              <w:spacing w:before="78" w:line="295" w:lineRule="auto"/>
              <w:ind w:left="126" w:right="108" w:hanging="5"/>
              <w:rPr>
                <w:rFonts w:hint="eastAsia"/>
                <w:color w:val="auto"/>
                <w:spacing w:val="-2"/>
                <w:highlight w:val="none"/>
                <w:lang w:eastAsia="zh-CN"/>
              </w:rPr>
            </w:pPr>
            <w:r>
              <w:rPr>
                <w:rFonts w:hint="eastAsia"/>
                <w:color w:val="auto"/>
                <w:spacing w:val="-2"/>
                <w:highlight w:val="none"/>
                <w:lang w:eastAsia="zh-CN"/>
              </w:rPr>
              <w:t>指的是项目性质或类型类似，需提供中标通知书和合同，时间以合同签订时间为准。</w:t>
            </w:r>
          </w:p>
        </w:tc>
      </w:tr>
      <w:tr w14:paraId="05550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13" w:type="dxa"/>
            <w:vAlign w:val="center"/>
          </w:tcPr>
          <w:p w14:paraId="3029C166">
            <w:pPr>
              <w:pStyle w:val="29"/>
              <w:spacing w:before="265" w:line="184" w:lineRule="auto"/>
              <w:jc w:val="center"/>
              <w:rPr>
                <w:rFonts w:hint="eastAsia"/>
                <w:spacing w:val="-5"/>
                <w:highlight w:val="none"/>
                <w:lang w:eastAsia="zh-CN"/>
              </w:rPr>
            </w:pPr>
            <w:r>
              <w:rPr>
                <w:rFonts w:hint="eastAsia"/>
                <w:spacing w:val="-5"/>
                <w:highlight w:val="none"/>
                <w:lang w:eastAsia="zh-CN"/>
              </w:rPr>
              <w:t>10.1.2</w:t>
            </w:r>
          </w:p>
        </w:tc>
        <w:tc>
          <w:tcPr>
            <w:tcW w:w="1884" w:type="dxa"/>
            <w:vAlign w:val="center"/>
          </w:tcPr>
          <w:p w14:paraId="4CED3A80">
            <w:pPr>
              <w:pStyle w:val="29"/>
              <w:spacing w:before="125" w:line="284" w:lineRule="auto"/>
              <w:ind w:left="113" w:right="8" w:firstLine="2"/>
              <w:jc w:val="center"/>
              <w:rPr>
                <w:rFonts w:hint="eastAsia"/>
                <w:color w:val="auto"/>
                <w:spacing w:val="-3"/>
                <w:highlight w:val="none"/>
                <w:lang w:eastAsia="zh-CN"/>
              </w:rPr>
            </w:pPr>
            <w:r>
              <w:rPr>
                <w:rFonts w:hint="eastAsia"/>
                <w:color w:val="auto"/>
                <w:spacing w:val="-2"/>
                <w:highlight w:val="none"/>
                <w:lang w:eastAsia="zh-CN"/>
              </w:rPr>
              <w:t>本</w:t>
            </w:r>
            <w:r>
              <w:rPr>
                <w:rFonts w:hint="eastAsia"/>
                <w:color w:val="auto"/>
                <w:spacing w:val="-4"/>
                <w:highlight w:val="none"/>
                <w:lang w:eastAsia="zh-CN"/>
              </w:rPr>
              <w:t>招标项目参与各方信息（如代建单位、设计单位、造价咨询单位、监理单位）</w:t>
            </w:r>
          </w:p>
        </w:tc>
        <w:tc>
          <w:tcPr>
            <w:tcW w:w="5963" w:type="dxa"/>
            <w:vAlign w:val="center"/>
          </w:tcPr>
          <w:p w14:paraId="43EA0F2D">
            <w:pPr>
              <w:pStyle w:val="29"/>
              <w:spacing w:before="39" w:line="223" w:lineRule="auto"/>
              <w:ind w:left="125" w:right="163" w:hanging="8"/>
              <w:jc w:val="both"/>
              <w:rPr>
                <w:rFonts w:hint="eastAsia"/>
                <w:color w:val="auto"/>
                <w:spacing w:val="-3"/>
                <w:highlight w:val="none"/>
                <w:lang w:eastAsia="zh-CN"/>
              </w:rPr>
            </w:pPr>
            <w:r>
              <w:rPr>
                <w:rFonts w:hint="eastAsia"/>
                <w:color w:val="auto"/>
                <w:spacing w:val="-3"/>
                <w:highlight w:val="none"/>
                <w:lang w:eastAsia="zh-CN"/>
              </w:rPr>
              <w:t>/</w:t>
            </w:r>
          </w:p>
        </w:tc>
      </w:tr>
      <w:tr w14:paraId="6C9E0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860" w:type="dxa"/>
            <w:gridSpan w:val="3"/>
          </w:tcPr>
          <w:p w14:paraId="2902D47A">
            <w:pPr>
              <w:pStyle w:val="29"/>
              <w:spacing w:before="158" w:line="218" w:lineRule="auto"/>
              <w:ind w:left="135"/>
              <w:rPr>
                <w:rFonts w:hint="eastAsia"/>
                <w:color w:val="auto"/>
                <w:highlight w:val="none"/>
              </w:rPr>
            </w:pPr>
            <w:r>
              <w:rPr>
                <w:rFonts w:hint="eastAsia"/>
                <w:color w:val="auto"/>
                <w:spacing w:val="-3"/>
                <w:highlight w:val="none"/>
              </w:rPr>
              <w:t>10.2 招标控制价</w:t>
            </w:r>
          </w:p>
        </w:tc>
      </w:tr>
      <w:tr w14:paraId="71325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vAlign w:val="center"/>
          </w:tcPr>
          <w:p w14:paraId="05CF76C0">
            <w:pPr>
              <w:pStyle w:val="29"/>
              <w:spacing w:before="78" w:line="184" w:lineRule="auto"/>
              <w:jc w:val="center"/>
              <w:rPr>
                <w:rFonts w:hint="eastAsia"/>
                <w:highlight w:val="none"/>
                <w:lang w:eastAsia="zh-CN"/>
              </w:rPr>
            </w:pPr>
            <w:r>
              <w:rPr>
                <w:rFonts w:hint="eastAsia"/>
                <w:highlight w:val="none"/>
                <w:lang w:eastAsia="zh-CN"/>
              </w:rPr>
              <w:t>10.2.1</w:t>
            </w:r>
          </w:p>
        </w:tc>
        <w:tc>
          <w:tcPr>
            <w:tcW w:w="7847" w:type="dxa"/>
            <w:gridSpan w:val="2"/>
          </w:tcPr>
          <w:p w14:paraId="030B4AA4">
            <w:pPr>
              <w:pStyle w:val="29"/>
              <w:spacing w:before="119" w:line="292" w:lineRule="auto"/>
              <w:ind w:right="146" w:firstLine="236" w:firstLineChars="100"/>
              <w:rPr>
                <w:rFonts w:hint="eastAsia"/>
                <w:color w:val="auto"/>
                <w:highlight w:val="none"/>
                <w:lang w:eastAsia="zh-CN"/>
              </w:rPr>
            </w:pPr>
            <w:r>
              <w:rPr>
                <w:rFonts w:hint="eastAsia"/>
                <w:color w:val="auto"/>
                <w:spacing w:val="-2"/>
                <w:highlight w:val="none"/>
                <w:lang w:eastAsia="zh-CN"/>
              </w:rPr>
              <w:t>本项目设招标控制价，招标控制价是招标人控制投标</w:t>
            </w:r>
            <w:r>
              <w:rPr>
                <w:rFonts w:hint="eastAsia"/>
                <w:color w:val="auto"/>
                <w:spacing w:val="-3"/>
                <w:highlight w:val="none"/>
                <w:lang w:eastAsia="zh-CN"/>
              </w:rPr>
              <w:t>报价的最高限价，</w:t>
            </w:r>
            <w:r>
              <w:rPr>
                <w:rFonts w:hint="eastAsia"/>
                <w:color w:val="auto"/>
                <w:spacing w:val="-1"/>
                <w:highlight w:val="none"/>
                <w:lang w:eastAsia="zh-CN"/>
              </w:rPr>
              <w:t>投标人的投标报价高于招标控制价的视为无效报价，其投标按废标处理。</w:t>
            </w:r>
          </w:p>
          <w:p w14:paraId="633B3378">
            <w:pPr>
              <w:pStyle w:val="29"/>
              <w:spacing w:before="119" w:line="292" w:lineRule="auto"/>
              <w:ind w:right="146" w:firstLine="237" w:firstLineChars="100"/>
              <w:rPr>
                <w:rFonts w:hint="eastAsia"/>
                <w:color w:val="auto"/>
                <w:spacing w:val="-2"/>
                <w:highlight w:val="none"/>
                <w:lang w:eastAsia="zh-CN"/>
              </w:rPr>
            </w:pPr>
            <w:r>
              <w:rPr>
                <w:rFonts w:hint="eastAsia"/>
                <w:b/>
                <w:bCs/>
                <w:color w:val="auto"/>
                <w:spacing w:val="-2"/>
                <w:highlight w:val="none"/>
                <w:lang w:eastAsia="zh-CN"/>
              </w:rPr>
              <w:t>本项目招标控制价为0.38元/㎡/天（每年供冷供暖周期</w:t>
            </w:r>
            <w:r>
              <w:rPr>
                <w:rFonts w:hint="eastAsia"/>
                <w:b/>
                <w:bCs/>
                <w:color w:val="auto"/>
                <w:spacing w:val="-2"/>
                <w:highlight w:val="none"/>
                <w:lang w:val="en-US" w:eastAsia="zh-CN"/>
              </w:rPr>
              <w:t>暂定</w:t>
            </w:r>
            <w:r>
              <w:rPr>
                <w:rFonts w:hint="eastAsia"/>
                <w:b/>
                <w:bCs/>
                <w:color w:val="auto"/>
                <w:spacing w:val="-2"/>
                <w:highlight w:val="none"/>
                <w:lang w:eastAsia="zh-CN"/>
              </w:rPr>
              <w:t>240日历天，</w:t>
            </w:r>
            <w:r>
              <w:rPr>
                <w:rFonts w:hint="eastAsia"/>
                <w:b/>
                <w:bCs/>
                <w:color w:val="auto"/>
                <w:spacing w:val="-2"/>
                <w:highlight w:val="none"/>
                <w:lang w:val="en-US" w:eastAsia="zh-CN"/>
              </w:rPr>
              <w:t>具体以实际使用天数为准</w:t>
            </w:r>
            <w:r>
              <w:rPr>
                <w:rFonts w:hint="eastAsia"/>
                <w:b/>
                <w:bCs/>
                <w:color w:val="auto"/>
                <w:spacing w:val="-2"/>
                <w:highlight w:val="none"/>
                <w:lang w:eastAsia="zh-CN"/>
              </w:rPr>
              <w:t>）</w:t>
            </w:r>
          </w:p>
        </w:tc>
      </w:tr>
      <w:tr w14:paraId="4AD3F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8860" w:type="dxa"/>
            <w:gridSpan w:val="3"/>
          </w:tcPr>
          <w:p w14:paraId="3444B4AC">
            <w:pPr>
              <w:pStyle w:val="29"/>
              <w:spacing w:before="120" w:line="211" w:lineRule="auto"/>
              <w:ind w:left="135"/>
              <w:rPr>
                <w:rFonts w:hint="eastAsia"/>
                <w:highlight w:val="none"/>
              </w:rPr>
            </w:pPr>
            <w:r>
              <w:rPr>
                <w:rFonts w:hint="eastAsia"/>
                <w:spacing w:val="-5"/>
                <w:highlight w:val="none"/>
              </w:rPr>
              <w:t>10.3 “暗标”评审</w:t>
            </w:r>
          </w:p>
        </w:tc>
      </w:tr>
      <w:tr w14:paraId="1F3BD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jc w:val="center"/>
        </w:trPr>
        <w:tc>
          <w:tcPr>
            <w:tcW w:w="1013" w:type="dxa"/>
            <w:vAlign w:val="center"/>
          </w:tcPr>
          <w:p w14:paraId="41AE41B9">
            <w:pPr>
              <w:pStyle w:val="29"/>
              <w:spacing w:before="157" w:line="184" w:lineRule="auto"/>
              <w:jc w:val="center"/>
              <w:rPr>
                <w:rFonts w:hint="eastAsia"/>
                <w:highlight w:val="none"/>
              </w:rPr>
            </w:pPr>
            <w:r>
              <w:rPr>
                <w:rFonts w:hint="eastAsia"/>
                <w:spacing w:val="-5"/>
                <w:highlight w:val="none"/>
              </w:rPr>
              <w:t>10.3.1</w:t>
            </w:r>
          </w:p>
        </w:tc>
        <w:tc>
          <w:tcPr>
            <w:tcW w:w="1884" w:type="dxa"/>
            <w:vAlign w:val="center"/>
          </w:tcPr>
          <w:p w14:paraId="551C2B1A">
            <w:pPr>
              <w:pStyle w:val="29"/>
              <w:spacing w:before="116" w:line="220" w:lineRule="auto"/>
              <w:ind w:left="118"/>
              <w:jc w:val="center"/>
              <w:rPr>
                <w:rFonts w:hint="eastAsia"/>
                <w:spacing w:val="-1"/>
                <w:highlight w:val="none"/>
                <w:lang w:eastAsia="zh-CN"/>
              </w:rPr>
            </w:pPr>
            <w:r>
              <w:rPr>
                <w:rFonts w:hint="eastAsia"/>
                <w:spacing w:val="-1"/>
                <w:highlight w:val="none"/>
                <w:lang w:eastAsia="zh-CN"/>
              </w:rPr>
              <w:t>施工组织设计是否采用“暗标”评审方式</w:t>
            </w:r>
          </w:p>
        </w:tc>
        <w:tc>
          <w:tcPr>
            <w:tcW w:w="5963" w:type="dxa"/>
            <w:vAlign w:val="center"/>
          </w:tcPr>
          <w:p w14:paraId="34AE5691">
            <w:pPr>
              <w:pStyle w:val="29"/>
              <w:spacing w:before="116" w:line="220" w:lineRule="auto"/>
              <w:ind w:left="118"/>
              <w:jc w:val="both"/>
              <w:rPr>
                <w:rFonts w:hint="eastAsia"/>
                <w:spacing w:val="-1"/>
                <w:highlight w:val="none"/>
                <w:lang w:eastAsia="zh-CN"/>
              </w:rPr>
            </w:pPr>
            <w:r>
              <w:rPr>
                <w:rFonts w:hint="eastAsia"/>
                <w:spacing w:val="-1"/>
                <w:highlight w:val="none"/>
                <w:lang w:eastAsia="zh-CN"/>
              </w:rPr>
              <w:t>采用暗标。投标人应严格按照“投标文件格式”中“技术方案（技术暗标）编制要求”编制。</w:t>
            </w:r>
          </w:p>
        </w:tc>
      </w:tr>
      <w:tr w14:paraId="65B4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8860" w:type="dxa"/>
            <w:gridSpan w:val="3"/>
          </w:tcPr>
          <w:p w14:paraId="557ADE73">
            <w:pPr>
              <w:pStyle w:val="29"/>
              <w:spacing w:before="116" w:line="214" w:lineRule="auto"/>
              <w:ind w:left="135"/>
              <w:rPr>
                <w:rFonts w:hint="eastAsia"/>
                <w:highlight w:val="none"/>
              </w:rPr>
            </w:pPr>
            <w:r>
              <w:rPr>
                <w:rFonts w:hint="eastAsia"/>
                <w:spacing w:val="-6"/>
                <w:highlight w:val="none"/>
              </w:rPr>
              <w:t>10.4</w:t>
            </w:r>
            <w:r>
              <w:rPr>
                <w:rFonts w:hint="eastAsia"/>
                <w:spacing w:val="37"/>
                <w:highlight w:val="none"/>
              </w:rPr>
              <w:t xml:space="preserve"> </w:t>
            </w:r>
            <w:r>
              <w:rPr>
                <w:rFonts w:hint="eastAsia"/>
                <w:spacing w:val="-6"/>
                <w:highlight w:val="none"/>
              </w:rPr>
              <w:t>中标候选人公示</w:t>
            </w:r>
          </w:p>
        </w:tc>
      </w:tr>
      <w:tr w14:paraId="1D87D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1013" w:type="dxa"/>
          </w:tcPr>
          <w:p w14:paraId="65880049">
            <w:pPr>
              <w:spacing w:line="272" w:lineRule="auto"/>
              <w:rPr>
                <w:rFonts w:hint="eastAsia" w:ascii="宋体" w:hAnsi="宋体" w:eastAsia="宋体" w:cs="宋体"/>
                <w:highlight w:val="none"/>
              </w:rPr>
            </w:pPr>
          </w:p>
          <w:p w14:paraId="2D7FEF3A">
            <w:pPr>
              <w:pStyle w:val="29"/>
              <w:spacing w:before="78" w:line="184" w:lineRule="auto"/>
              <w:jc w:val="center"/>
              <w:rPr>
                <w:rFonts w:hint="eastAsia"/>
                <w:highlight w:val="none"/>
              </w:rPr>
            </w:pPr>
            <w:r>
              <w:rPr>
                <w:rFonts w:hint="eastAsia"/>
                <w:spacing w:val="-5"/>
                <w:highlight w:val="none"/>
              </w:rPr>
              <w:t>10.4.1</w:t>
            </w:r>
          </w:p>
        </w:tc>
        <w:tc>
          <w:tcPr>
            <w:tcW w:w="7847" w:type="dxa"/>
            <w:gridSpan w:val="2"/>
          </w:tcPr>
          <w:p w14:paraId="20093D78">
            <w:pPr>
              <w:pStyle w:val="29"/>
              <w:spacing w:before="116" w:line="261" w:lineRule="auto"/>
              <w:ind w:left="112" w:right="208"/>
              <w:rPr>
                <w:rFonts w:hint="eastAsia"/>
                <w:highlight w:val="none"/>
                <w:lang w:eastAsia="zh-CN"/>
              </w:rPr>
            </w:pPr>
            <w:r>
              <w:rPr>
                <w:rFonts w:hint="eastAsia"/>
                <w:spacing w:val="-2"/>
                <w:highlight w:val="none"/>
                <w:lang w:eastAsia="zh-CN"/>
              </w:rPr>
              <w:t>招标人应当自收到评标报告之日起3日内，在本项目招标公告发布的同一</w:t>
            </w:r>
            <w:r>
              <w:rPr>
                <w:rFonts w:hint="eastAsia"/>
                <w:spacing w:val="-3"/>
                <w:highlight w:val="none"/>
                <w:lang w:eastAsia="zh-CN"/>
              </w:rPr>
              <w:t>媒介上公示中标候选人，公示期不得少于3日。</w:t>
            </w:r>
          </w:p>
        </w:tc>
      </w:tr>
      <w:tr w14:paraId="06B17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860" w:type="dxa"/>
            <w:gridSpan w:val="3"/>
          </w:tcPr>
          <w:p w14:paraId="0042332A">
            <w:pPr>
              <w:pStyle w:val="29"/>
              <w:spacing w:before="115" w:line="215" w:lineRule="auto"/>
              <w:ind w:left="135"/>
              <w:rPr>
                <w:rFonts w:hint="eastAsia"/>
                <w:highlight w:val="none"/>
              </w:rPr>
            </w:pPr>
            <w:r>
              <w:rPr>
                <w:rFonts w:hint="eastAsia"/>
                <w:spacing w:val="-6"/>
                <w:highlight w:val="none"/>
              </w:rPr>
              <w:t>10.5</w:t>
            </w:r>
            <w:r>
              <w:rPr>
                <w:rFonts w:hint="eastAsia"/>
                <w:spacing w:val="-41"/>
                <w:highlight w:val="none"/>
              </w:rPr>
              <w:t xml:space="preserve"> </w:t>
            </w:r>
            <w:r>
              <w:rPr>
                <w:rFonts w:hint="eastAsia"/>
                <w:spacing w:val="-6"/>
                <w:highlight w:val="none"/>
              </w:rPr>
              <w:t>知识产权</w:t>
            </w:r>
          </w:p>
        </w:tc>
      </w:tr>
      <w:tr w14:paraId="2283F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jc w:val="center"/>
        </w:trPr>
        <w:tc>
          <w:tcPr>
            <w:tcW w:w="1013" w:type="dxa"/>
          </w:tcPr>
          <w:p w14:paraId="60567225">
            <w:pPr>
              <w:spacing w:line="335" w:lineRule="auto"/>
              <w:rPr>
                <w:rFonts w:hint="eastAsia" w:ascii="宋体" w:hAnsi="宋体" w:eastAsia="宋体" w:cs="宋体"/>
                <w:highlight w:val="none"/>
              </w:rPr>
            </w:pPr>
          </w:p>
          <w:p w14:paraId="6F65E599">
            <w:pPr>
              <w:spacing w:line="335" w:lineRule="auto"/>
              <w:rPr>
                <w:rFonts w:hint="eastAsia" w:ascii="宋体" w:hAnsi="宋体" w:eastAsia="宋体" w:cs="宋体"/>
                <w:highlight w:val="none"/>
              </w:rPr>
            </w:pPr>
          </w:p>
          <w:p w14:paraId="33260C47">
            <w:pPr>
              <w:pStyle w:val="29"/>
              <w:spacing w:before="78" w:line="184" w:lineRule="auto"/>
              <w:jc w:val="center"/>
              <w:rPr>
                <w:rFonts w:hint="eastAsia"/>
                <w:highlight w:val="none"/>
              </w:rPr>
            </w:pPr>
            <w:r>
              <w:rPr>
                <w:rFonts w:hint="eastAsia"/>
                <w:spacing w:val="-5"/>
                <w:highlight w:val="none"/>
              </w:rPr>
              <w:t>10.5.1</w:t>
            </w:r>
          </w:p>
        </w:tc>
        <w:tc>
          <w:tcPr>
            <w:tcW w:w="7847" w:type="dxa"/>
            <w:gridSpan w:val="2"/>
          </w:tcPr>
          <w:p w14:paraId="55B1D6A2">
            <w:pPr>
              <w:pStyle w:val="29"/>
              <w:spacing w:before="117" w:line="284" w:lineRule="auto"/>
              <w:ind w:left="113" w:right="107" w:firstLine="1"/>
              <w:jc w:val="both"/>
              <w:rPr>
                <w:rFonts w:hint="eastAsia"/>
                <w:highlight w:val="none"/>
                <w:lang w:eastAsia="zh-CN"/>
              </w:rPr>
            </w:pPr>
            <w:r>
              <w:rPr>
                <w:rFonts w:hint="eastAsia"/>
                <w:spacing w:val="-1"/>
                <w:highlight w:val="none"/>
                <w:lang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w:t>
            </w:r>
            <w:r>
              <w:rPr>
                <w:rFonts w:hint="eastAsia"/>
                <w:spacing w:val="-2"/>
                <w:highlight w:val="none"/>
                <w:lang w:eastAsia="zh-CN"/>
              </w:rPr>
              <w:t>复印或提供给第三人。</w:t>
            </w:r>
          </w:p>
        </w:tc>
      </w:tr>
      <w:tr w14:paraId="69468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860" w:type="dxa"/>
            <w:gridSpan w:val="3"/>
          </w:tcPr>
          <w:p w14:paraId="3B027B71">
            <w:pPr>
              <w:pStyle w:val="29"/>
              <w:spacing w:before="116" w:line="214" w:lineRule="auto"/>
              <w:ind w:left="135"/>
              <w:rPr>
                <w:rFonts w:hint="eastAsia"/>
                <w:highlight w:val="none"/>
              </w:rPr>
            </w:pPr>
            <w:r>
              <w:rPr>
                <w:rFonts w:hint="eastAsia"/>
                <w:spacing w:val="-2"/>
                <w:highlight w:val="none"/>
              </w:rPr>
              <w:t>10.6 重新招标的其他情形</w:t>
            </w:r>
          </w:p>
        </w:tc>
      </w:tr>
      <w:tr w14:paraId="4C3D0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jc w:val="center"/>
        </w:trPr>
        <w:tc>
          <w:tcPr>
            <w:tcW w:w="1013" w:type="dxa"/>
          </w:tcPr>
          <w:p w14:paraId="51358332">
            <w:pPr>
              <w:spacing w:line="471" w:lineRule="auto"/>
              <w:rPr>
                <w:rFonts w:hint="eastAsia" w:ascii="宋体" w:hAnsi="宋体" w:eastAsia="宋体" w:cs="宋体"/>
                <w:highlight w:val="none"/>
              </w:rPr>
            </w:pPr>
          </w:p>
          <w:p w14:paraId="0CF6F3BA">
            <w:pPr>
              <w:pStyle w:val="29"/>
              <w:spacing w:before="78" w:line="184" w:lineRule="auto"/>
              <w:jc w:val="center"/>
              <w:rPr>
                <w:rFonts w:hint="eastAsia"/>
                <w:highlight w:val="none"/>
              </w:rPr>
            </w:pPr>
            <w:r>
              <w:rPr>
                <w:rFonts w:hint="eastAsia"/>
                <w:spacing w:val="-5"/>
                <w:highlight w:val="none"/>
              </w:rPr>
              <w:t>10.6.1</w:t>
            </w:r>
          </w:p>
        </w:tc>
        <w:tc>
          <w:tcPr>
            <w:tcW w:w="7847" w:type="dxa"/>
            <w:gridSpan w:val="2"/>
          </w:tcPr>
          <w:p w14:paraId="78F0E2E2">
            <w:pPr>
              <w:pStyle w:val="29"/>
              <w:spacing w:before="117" w:line="276" w:lineRule="auto"/>
              <w:ind w:left="113" w:right="107" w:firstLine="13"/>
              <w:jc w:val="both"/>
              <w:rPr>
                <w:rFonts w:hint="eastAsia"/>
                <w:highlight w:val="none"/>
                <w:lang w:eastAsia="zh-CN"/>
              </w:rPr>
            </w:pPr>
            <w:r>
              <w:rPr>
                <w:rFonts w:hint="eastAsia"/>
                <w:spacing w:val="-2"/>
                <w:highlight w:val="none"/>
                <w:lang w:eastAsia="zh-CN"/>
              </w:rPr>
              <w:t>除投标人须知正文第8条规定的情形外，除非已经产生中标候选人，在投标</w:t>
            </w:r>
            <w:r>
              <w:rPr>
                <w:rFonts w:hint="eastAsia"/>
                <w:spacing w:val="-1"/>
                <w:highlight w:val="none"/>
                <w:lang w:eastAsia="zh-CN"/>
              </w:rPr>
              <w:t>有效期内同意延长投标有效期的投标人少于三个的，招标人应当依法重新招</w:t>
            </w:r>
            <w:r>
              <w:rPr>
                <w:rFonts w:hint="eastAsia"/>
                <w:spacing w:val="-6"/>
                <w:highlight w:val="none"/>
                <w:lang w:eastAsia="zh-CN"/>
              </w:rPr>
              <w:t>标。</w:t>
            </w:r>
          </w:p>
        </w:tc>
      </w:tr>
      <w:tr w14:paraId="2A4BD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860" w:type="dxa"/>
            <w:gridSpan w:val="3"/>
          </w:tcPr>
          <w:p w14:paraId="5B536B65">
            <w:pPr>
              <w:pStyle w:val="29"/>
              <w:spacing w:before="118" w:line="213" w:lineRule="auto"/>
              <w:ind w:left="135"/>
              <w:rPr>
                <w:rFonts w:hint="eastAsia"/>
                <w:highlight w:val="none"/>
              </w:rPr>
            </w:pPr>
            <w:r>
              <w:rPr>
                <w:rFonts w:hint="eastAsia"/>
                <w:spacing w:val="-8"/>
                <w:highlight w:val="none"/>
              </w:rPr>
              <w:t>10.7</w:t>
            </w:r>
            <w:r>
              <w:rPr>
                <w:rFonts w:hint="eastAsia"/>
                <w:spacing w:val="-25"/>
                <w:highlight w:val="none"/>
              </w:rPr>
              <w:t xml:space="preserve"> </w:t>
            </w:r>
            <w:r>
              <w:rPr>
                <w:rFonts w:hint="eastAsia"/>
                <w:spacing w:val="-8"/>
                <w:highlight w:val="none"/>
              </w:rPr>
              <w:t>同义词语</w:t>
            </w:r>
          </w:p>
        </w:tc>
      </w:tr>
      <w:tr w14:paraId="24357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1013" w:type="dxa"/>
          </w:tcPr>
          <w:p w14:paraId="3A546C09">
            <w:pPr>
              <w:spacing w:line="472" w:lineRule="auto"/>
              <w:rPr>
                <w:rFonts w:hint="eastAsia" w:ascii="宋体" w:hAnsi="宋体" w:eastAsia="宋体" w:cs="宋体"/>
                <w:highlight w:val="none"/>
              </w:rPr>
            </w:pPr>
          </w:p>
          <w:p w14:paraId="53C17913">
            <w:pPr>
              <w:pStyle w:val="29"/>
              <w:spacing w:before="78" w:line="184" w:lineRule="auto"/>
              <w:jc w:val="center"/>
              <w:rPr>
                <w:rFonts w:hint="eastAsia"/>
                <w:highlight w:val="none"/>
              </w:rPr>
            </w:pPr>
            <w:r>
              <w:rPr>
                <w:rFonts w:hint="eastAsia"/>
                <w:spacing w:val="-5"/>
                <w:highlight w:val="none"/>
              </w:rPr>
              <w:t>10.7.1</w:t>
            </w:r>
          </w:p>
        </w:tc>
        <w:tc>
          <w:tcPr>
            <w:tcW w:w="7847" w:type="dxa"/>
            <w:gridSpan w:val="2"/>
          </w:tcPr>
          <w:p w14:paraId="404EA5A5">
            <w:pPr>
              <w:pStyle w:val="29"/>
              <w:spacing w:before="117" w:line="276" w:lineRule="auto"/>
              <w:ind w:left="113" w:firstLine="1"/>
              <w:jc w:val="both"/>
              <w:rPr>
                <w:rFonts w:hint="eastAsia"/>
                <w:highlight w:val="none"/>
                <w:lang w:eastAsia="zh-CN"/>
              </w:rPr>
            </w:pPr>
            <w:r>
              <w:rPr>
                <w:rFonts w:hint="eastAsia"/>
                <w:highlight w:val="none"/>
                <w:lang w:eastAsia="zh-CN"/>
              </w:rPr>
              <w:t>构成招标文件组成部分的“通用合同条款”、“专用合同条款”等章节中出现的措辞“发包人”和“承包人”，在招标投标阶段应当分别按“招标人”和“投标人”进行理解。</w:t>
            </w:r>
          </w:p>
        </w:tc>
      </w:tr>
      <w:tr w14:paraId="58042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860" w:type="dxa"/>
            <w:gridSpan w:val="3"/>
          </w:tcPr>
          <w:p w14:paraId="327BF21E">
            <w:pPr>
              <w:pStyle w:val="29"/>
              <w:spacing w:before="119" w:line="212" w:lineRule="auto"/>
              <w:ind w:left="135"/>
              <w:rPr>
                <w:rFonts w:hint="eastAsia"/>
                <w:highlight w:val="none"/>
              </w:rPr>
            </w:pPr>
            <w:r>
              <w:rPr>
                <w:rFonts w:hint="eastAsia"/>
                <w:spacing w:val="-7"/>
                <w:highlight w:val="none"/>
              </w:rPr>
              <w:t>10.</w:t>
            </w:r>
            <w:r>
              <w:rPr>
                <w:rFonts w:hint="eastAsia"/>
                <w:spacing w:val="-2"/>
                <w:highlight w:val="none"/>
              </w:rPr>
              <w:t>8 监督</w:t>
            </w:r>
          </w:p>
        </w:tc>
      </w:tr>
      <w:tr w14:paraId="7D70A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13" w:type="dxa"/>
          </w:tcPr>
          <w:p w14:paraId="3331247C">
            <w:pPr>
              <w:spacing w:line="275" w:lineRule="auto"/>
              <w:rPr>
                <w:rFonts w:hint="eastAsia" w:ascii="宋体" w:hAnsi="宋体" w:eastAsia="宋体" w:cs="宋体"/>
                <w:highlight w:val="none"/>
              </w:rPr>
            </w:pPr>
          </w:p>
          <w:p w14:paraId="7F517685">
            <w:pPr>
              <w:pStyle w:val="29"/>
              <w:spacing w:before="78" w:line="184" w:lineRule="auto"/>
              <w:jc w:val="center"/>
              <w:rPr>
                <w:rFonts w:hint="eastAsia"/>
                <w:highlight w:val="none"/>
              </w:rPr>
            </w:pPr>
            <w:r>
              <w:rPr>
                <w:rFonts w:hint="eastAsia"/>
                <w:spacing w:val="-5"/>
                <w:highlight w:val="none"/>
              </w:rPr>
              <w:t>10.8.1</w:t>
            </w:r>
          </w:p>
        </w:tc>
        <w:tc>
          <w:tcPr>
            <w:tcW w:w="7847" w:type="dxa"/>
            <w:gridSpan w:val="2"/>
          </w:tcPr>
          <w:p w14:paraId="733CC579">
            <w:pPr>
              <w:pStyle w:val="29"/>
              <w:spacing w:before="118" w:line="260" w:lineRule="auto"/>
              <w:ind w:left="114" w:right="107" w:hanging="1"/>
              <w:rPr>
                <w:rFonts w:hint="eastAsia"/>
                <w:highlight w:val="none"/>
                <w:lang w:eastAsia="zh-CN"/>
              </w:rPr>
            </w:pPr>
            <w:r>
              <w:rPr>
                <w:rFonts w:hint="eastAsia"/>
                <w:spacing w:val="6"/>
                <w:highlight w:val="none"/>
                <w:lang w:eastAsia="zh-CN"/>
              </w:rPr>
              <w:t>本项目的监督部门：南阳市城乡一体化示范区城市管理服务中心</w:t>
            </w:r>
          </w:p>
        </w:tc>
      </w:tr>
      <w:tr w14:paraId="1C07F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860" w:type="dxa"/>
            <w:gridSpan w:val="3"/>
          </w:tcPr>
          <w:p w14:paraId="65F25085">
            <w:pPr>
              <w:pStyle w:val="29"/>
              <w:spacing w:before="118" w:line="213" w:lineRule="auto"/>
              <w:ind w:left="135"/>
              <w:rPr>
                <w:rFonts w:hint="eastAsia"/>
                <w:highlight w:val="none"/>
              </w:rPr>
            </w:pPr>
            <w:r>
              <w:rPr>
                <w:rFonts w:hint="eastAsia"/>
                <w:spacing w:val="-2"/>
                <w:highlight w:val="none"/>
              </w:rPr>
              <w:t>10.9 解释权</w:t>
            </w:r>
          </w:p>
        </w:tc>
      </w:tr>
      <w:tr w14:paraId="2B27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1013" w:type="dxa"/>
          </w:tcPr>
          <w:p w14:paraId="78E74F8E">
            <w:pPr>
              <w:spacing w:line="244" w:lineRule="auto"/>
              <w:jc w:val="center"/>
              <w:rPr>
                <w:rFonts w:hint="eastAsia" w:ascii="宋体" w:hAnsi="宋体" w:eastAsia="宋体" w:cs="宋体"/>
                <w:highlight w:val="none"/>
              </w:rPr>
            </w:pPr>
          </w:p>
          <w:p w14:paraId="5CE3F864">
            <w:pPr>
              <w:spacing w:line="244" w:lineRule="auto"/>
              <w:jc w:val="center"/>
              <w:rPr>
                <w:rFonts w:hint="eastAsia" w:ascii="宋体" w:hAnsi="宋体" w:eastAsia="宋体" w:cs="宋体"/>
                <w:highlight w:val="none"/>
              </w:rPr>
            </w:pPr>
          </w:p>
          <w:p w14:paraId="30BCED45">
            <w:pPr>
              <w:spacing w:line="244" w:lineRule="auto"/>
              <w:jc w:val="center"/>
              <w:rPr>
                <w:rFonts w:hint="eastAsia" w:ascii="宋体" w:hAnsi="宋体" w:eastAsia="宋体" w:cs="宋体"/>
                <w:highlight w:val="none"/>
              </w:rPr>
            </w:pPr>
          </w:p>
          <w:p w14:paraId="5AE73AD8">
            <w:pPr>
              <w:spacing w:line="245" w:lineRule="auto"/>
              <w:jc w:val="center"/>
              <w:rPr>
                <w:rFonts w:hint="eastAsia" w:ascii="宋体" w:hAnsi="宋体" w:eastAsia="宋体" w:cs="宋体"/>
                <w:highlight w:val="none"/>
              </w:rPr>
            </w:pPr>
          </w:p>
          <w:p w14:paraId="73C954F2">
            <w:pPr>
              <w:spacing w:line="245" w:lineRule="auto"/>
              <w:jc w:val="center"/>
              <w:rPr>
                <w:rFonts w:hint="eastAsia" w:ascii="宋体" w:hAnsi="宋体" w:eastAsia="宋体" w:cs="宋体"/>
                <w:highlight w:val="none"/>
              </w:rPr>
            </w:pPr>
          </w:p>
          <w:p w14:paraId="0DCCB803">
            <w:pPr>
              <w:spacing w:line="245" w:lineRule="auto"/>
              <w:jc w:val="center"/>
              <w:rPr>
                <w:rFonts w:hint="eastAsia" w:ascii="宋体" w:hAnsi="宋体" w:eastAsia="宋体" w:cs="宋体"/>
                <w:highlight w:val="none"/>
              </w:rPr>
            </w:pPr>
          </w:p>
          <w:p w14:paraId="01BBF461">
            <w:pPr>
              <w:pStyle w:val="29"/>
              <w:spacing w:before="78" w:line="184" w:lineRule="auto"/>
              <w:jc w:val="center"/>
              <w:rPr>
                <w:rFonts w:hint="eastAsia"/>
                <w:highlight w:val="none"/>
              </w:rPr>
            </w:pPr>
            <w:r>
              <w:rPr>
                <w:rFonts w:hint="eastAsia"/>
                <w:spacing w:val="-5"/>
                <w:highlight w:val="none"/>
              </w:rPr>
              <w:t>10.9.1</w:t>
            </w:r>
          </w:p>
        </w:tc>
        <w:tc>
          <w:tcPr>
            <w:tcW w:w="7847" w:type="dxa"/>
            <w:gridSpan w:val="2"/>
          </w:tcPr>
          <w:p w14:paraId="229AE3F0">
            <w:pPr>
              <w:pStyle w:val="29"/>
              <w:spacing w:before="115" w:line="296" w:lineRule="auto"/>
              <w:ind w:left="111" w:right="107" w:firstLine="3"/>
              <w:rPr>
                <w:rFonts w:hint="eastAsia"/>
                <w:highlight w:val="none"/>
                <w:lang w:eastAsia="zh-CN"/>
              </w:rPr>
            </w:pPr>
            <w:r>
              <w:rPr>
                <w:rFonts w:hint="eastAsia"/>
                <w:spacing w:val="-1"/>
                <w:highlight w:val="none"/>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74D7C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13" w:type="dxa"/>
          </w:tcPr>
          <w:p w14:paraId="1AB2F7DD">
            <w:pPr>
              <w:spacing w:line="277" w:lineRule="auto"/>
              <w:jc w:val="center"/>
              <w:rPr>
                <w:rFonts w:hint="eastAsia" w:ascii="宋体" w:hAnsi="宋体" w:eastAsia="宋体" w:cs="宋体"/>
                <w:highlight w:val="none"/>
                <w:lang w:eastAsia="zh-CN"/>
              </w:rPr>
            </w:pPr>
          </w:p>
          <w:p w14:paraId="5EDB8830">
            <w:pPr>
              <w:pStyle w:val="29"/>
              <w:spacing w:before="78" w:line="184" w:lineRule="auto"/>
              <w:jc w:val="center"/>
              <w:rPr>
                <w:rFonts w:hint="eastAsia"/>
                <w:highlight w:val="none"/>
              </w:rPr>
            </w:pPr>
            <w:r>
              <w:rPr>
                <w:rFonts w:hint="eastAsia"/>
                <w:spacing w:val="-5"/>
                <w:highlight w:val="none"/>
              </w:rPr>
              <w:t>10.9.2</w:t>
            </w:r>
          </w:p>
        </w:tc>
        <w:tc>
          <w:tcPr>
            <w:tcW w:w="7847" w:type="dxa"/>
            <w:gridSpan w:val="2"/>
          </w:tcPr>
          <w:p w14:paraId="27048E67">
            <w:pPr>
              <w:pStyle w:val="29"/>
              <w:spacing w:before="118" w:line="260" w:lineRule="auto"/>
              <w:ind w:left="114" w:right="107" w:hanging="1"/>
              <w:rPr>
                <w:rFonts w:hint="eastAsia"/>
                <w:highlight w:val="none"/>
                <w:lang w:eastAsia="zh-CN"/>
              </w:rPr>
            </w:pPr>
            <w:r>
              <w:rPr>
                <w:rFonts w:hint="eastAsia"/>
                <w:spacing w:val="-1"/>
                <w:highlight w:val="none"/>
                <w:lang w:eastAsia="zh-CN"/>
              </w:rPr>
              <w:t>招标代理费：招标代理服务费由中标人以现金或者转账的形式向招标代理机构一次性支付。参照豫招协【2023】002号文规定计算。</w:t>
            </w:r>
          </w:p>
        </w:tc>
      </w:tr>
      <w:tr w14:paraId="14C1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860" w:type="dxa"/>
            <w:gridSpan w:val="3"/>
          </w:tcPr>
          <w:p w14:paraId="15F9370B">
            <w:pPr>
              <w:pStyle w:val="29"/>
              <w:spacing w:before="119" w:line="212" w:lineRule="auto"/>
              <w:ind w:left="135"/>
              <w:rPr>
                <w:rFonts w:hint="eastAsia"/>
                <w:highlight w:val="none"/>
                <w:lang w:eastAsia="zh-CN"/>
              </w:rPr>
            </w:pPr>
            <w:r>
              <w:rPr>
                <w:rFonts w:hint="eastAsia"/>
                <w:spacing w:val="-3"/>
                <w:highlight w:val="none"/>
                <w:lang w:eastAsia="zh-CN"/>
              </w:rPr>
              <w:t>10.</w:t>
            </w:r>
            <w:r>
              <w:rPr>
                <w:rFonts w:hint="eastAsia"/>
                <w:spacing w:val="-2"/>
                <w:highlight w:val="none"/>
                <w:lang w:eastAsia="zh-CN"/>
              </w:rPr>
              <w:t>10 招标人补充</w:t>
            </w:r>
            <w:r>
              <w:rPr>
                <w:rFonts w:hint="eastAsia"/>
                <w:spacing w:val="-3"/>
                <w:highlight w:val="none"/>
                <w:lang w:eastAsia="zh-CN"/>
              </w:rPr>
              <w:t>的其他内容</w:t>
            </w:r>
          </w:p>
        </w:tc>
      </w:tr>
      <w:tr w14:paraId="1F730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jc w:val="center"/>
        </w:trPr>
        <w:tc>
          <w:tcPr>
            <w:tcW w:w="1013" w:type="dxa"/>
            <w:vAlign w:val="center"/>
          </w:tcPr>
          <w:p w14:paraId="592B681C">
            <w:pPr>
              <w:pStyle w:val="29"/>
              <w:spacing w:before="156" w:line="184" w:lineRule="auto"/>
              <w:jc w:val="center"/>
              <w:rPr>
                <w:rFonts w:hint="eastAsia"/>
                <w:highlight w:val="none"/>
              </w:rPr>
            </w:pPr>
            <w:r>
              <w:rPr>
                <w:rFonts w:hint="eastAsia"/>
                <w:spacing w:val="-4"/>
                <w:highlight w:val="none"/>
              </w:rPr>
              <w:t>10.10.1</w:t>
            </w:r>
          </w:p>
        </w:tc>
        <w:tc>
          <w:tcPr>
            <w:tcW w:w="7847" w:type="dxa"/>
            <w:gridSpan w:val="2"/>
            <w:vAlign w:val="center"/>
          </w:tcPr>
          <w:p w14:paraId="7145D7C1">
            <w:pPr>
              <w:pStyle w:val="29"/>
              <w:spacing w:before="120" w:line="213" w:lineRule="auto"/>
              <w:ind w:left="115"/>
              <w:jc w:val="both"/>
              <w:rPr>
                <w:rFonts w:hint="eastAsia"/>
                <w:highlight w:val="none"/>
                <w:lang w:eastAsia="zh-CN"/>
              </w:rPr>
            </w:pPr>
            <w:r>
              <w:rPr>
                <w:rFonts w:hint="eastAsia"/>
                <w:highlight w:val="none"/>
                <w:lang w:eastAsia="zh-CN"/>
              </w:rPr>
              <w:t>投标人可在开标时间之后系统内观看开标过程，并进行文件解密，答疑澄清；投标人应在解密时间内插入CA锁，输入密码进行解密；投标人的投标文件在规定的</w:t>
            </w:r>
            <w:r>
              <w:rPr>
                <w:rFonts w:hint="eastAsia"/>
                <w:highlight w:val="none"/>
                <w:u w:val="single"/>
                <w:lang w:eastAsia="zh-CN"/>
              </w:rPr>
              <w:t xml:space="preserve"> 30 </w:t>
            </w:r>
            <w:r>
              <w:rPr>
                <w:rFonts w:hint="eastAsia"/>
                <w:highlight w:val="none"/>
                <w:lang w:eastAsia="zh-CN"/>
              </w:rPr>
              <w:t>分钟内未解密的（系统默认为30分钟，招标人可酌情适当延长），退回其投标文件，投标人自行承担一切后果。</w:t>
            </w:r>
          </w:p>
        </w:tc>
      </w:tr>
      <w:tr w14:paraId="47EDA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jc w:val="center"/>
        </w:trPr>
        <w:tc>
          <w:tcPr>
            <w:tcW w:w="1013" w:type="dxa"/>
            <w:shd w:val="clear" w:color="auto" w:fill="auto"/>
            <w:vAlign w:val="center"/>
          </w:tcPr>
          <w:p w14:paraId="1A2BE8C4">
            <w:pPr>
              <w:pStyle w:val="29"/>
              <w:spacing w:before="152" w:line="184" w:lineRule="auto"/>
              <w:jc w:val="center"/>
              <w:rPr>
                <w:rFonts w:hint="eastAsia"/>
                <w:highlight w:val="none"/>
              </w:rPr>
            </w:pPr>
            <w:r>
              <w:rPr>
                <w:rFonts w:hint="eastAsia"/>
                <w:spacing w:val="-4"/>
                <w:highlight w:val="none"/>
              </w:rPr>
              <w:t>10.10.2</w:t>
            </w:r>
          </w:p>
        </w:tc>
        <w:tc>
          <w:tcPr>
            <w:tcW w:w="7847" w:type="dxa"/>
            <w:gridSpan w:val="2"/>
            <w:vAlign w:val="center"/>
          </w:tcPr>
          <w:p w14:paraId="218D61CD">
            <w:pPr>
              <w:pStyle w:val="29"/>
              <w:spacing w:before="120" w:line="213" w:lineRule="auto"/>
              <w:ind w:left="115"/>
              <w:jc w:val="both"/>
              <w:rPr>
                <w:rFonts w:hint="eastAsia"/>
                <w:spacing w:val="-1"/>
                <w:highlight w:val="none"/>
                <w:lang w:eastAsia="zh-CN"/>
              </w:rPr>
            </w:pPr>
            <w:r>
              <w:rPr>
                <w:rFonts w:hint="eastAsia"/>
                <w:spacing w:val="-1"/>
                <w:highlight w:val="none"/>
                <w:lang w:eastAsia="zh-CN"/>
              </w:rPr>
              <w:t>异议：对于评标结果的异议，应当在公示期内提出。异议人对异议事项承担</w:t>
            </w:r>
            <w:r>
              <w:rPr>
                <w:rFonts w:hint="eastAsia"/>
                <w:spacing w:val="-2"/>
                <w:highlight w:val="none"/>
                <w:lang w:eastAsia="zh-CN"/>
              </w:rPr>
              <w:t>举证责任，异议人对自己提出的异议事项，应当提供事实依据与具体</w:t>
            </w:r>
            <w:r>
              <w:rPr>
                <w:rFonts w:hint="eastAsia"/>
                <w:spacing w:val="-3"/>
                <w:highlight w:val="none"/>
                <w:lang w:eastAsia="zh-CN"/>
              </w:rPr>
              <w:t>理由，</w:t>
            </w:r>
            <w:r>
              <w:rPr>
                <w:rFonts w:hint="eastAsia"/>
                <w:spacing w:val="-2"/>
                <w:highlight w:val="none"/>
                <w:lang w:eastAsia="zh-CN"/>
              </w:rPr>
              <w:t>未提供的不予受理。</w:t>
            </w:r>
          </w:p>
        </w:tc>
      </w:tr>
      <w:tr w14:paraId="56A74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13" w:type="dxa"/>
            <w:shd w:val="clear" w:color="auto" w:fill="auto"/>
            <w:vAlign w:val="center"/>
          </w:tcPr>
          <w:p w14:paraId="03B6811C">
            <w:pPr>
              <w:pStyle w:val="29"/>
              <w:spacing w:before="153" w:line="184" w:lineRule="auto"/>
              <w:jc w:val="center"/>
              <w:rPr>
                <w:rFonts w:hint="eastAsia"/>
                <w:highlight w:val="none"/>
              </w:rPr>
            </w:pPr>
            <w:r>
              <w:rPr>
                <w:rFonts w:hint="eastAsia"/>
                <w:spacing w:val="-4"/>
                <w:highlight w:val="none"/>
              </w:rPr>
              <w:t>10.10.3</w:t>
            </w:r>
          </w:p>
        </w:tc>
        <w:tc>
          <w:tcPr>
            <w:tcW w:w="7847" w:type="dxa"/>
            <w:gridSpan w:val="2"/>
            <w:shd w:val="clear" w:color="auto" w:fill="auto"/>
            <w:vAlign w:val="center"/>
          </w:tcPr>
          <w:p w14:paraId="0B83B444">
            <w:pPr>
              <w:pStyle w:val="29"/>
              <w:spacing w:before="116" w:line="214" w:lineRule="auto"/>
              <w:ind w:left="115"/>
              <w:jc w:val="both"/>
              <w:rPr>
                <w:rFonts w:hint="eastAsia"/>
                <w:highlight w:val="none"/>
                <w:lang w:eastAsia="zh-CN"/>
              </w:rPr>
            </w:pPr>
            <w:r>
              <w:rPr>
                <w:rFonts w:hint="eastAsia"/>
                <w:highlight w:val="none"/>
                <w:lang w:eastAsia="zh-CN"/>
              </w:rPr>
              <w:t>投标补偿：招标人不对本项目的中标人和未</w:t>
            </w:r>
            <w:r>
              <w:rPr>
                <w:rFonts w:hint="eastAsia"/>
                <w:spacing w:val="-1"/>
                <w:highlight w:val="none"/>
                <w:lang w:eastAsia="zh-CN"/>
              </w:rPr>
              <w:t>中标人支付任何投标补偿费用。</w:t>
            </w:r>
          </w:p>
        </w:tc>
      </w:tr>
      <w:tr w14:paraId="49557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13" w:type="dxa"/>
            <w:shd w:val="clear" w:color="auto" w:fill="auto"/>
            <w:vAlign w:val="center"/>
          </w:tcPr>
          <w:p w14:paraId="6A078433">
            <w:pPr>
              <w:pStyle w:val="29"/>
              <w:spacing w:before="78" w:line="184" w:lineRule="auto"/>
              <w:jc w:val="center"/>
              <w:rPr>
                <w:rFonts w:hint="eastAsia"/>
                <w:highlight w:val="none"/>
              </w:rPr>
            </w:pPr>
            <w:r>
              <w:rPr>
                <w:rFonts w:hint="eastAsia"/>
                <w:spacing w:val="-4"/>
                <w:highlight w:val="none"/>
              </w:rPr>
              <w:t>10.10.4</w:t>
            </w:r>
          </w:p>
        </w:tc>
        <w:tc>
          <w:tcPr>
            <w:tcW w:w="7847" w:type="dxa"/>
            <w:gridSpan w:val="2"/>
            <w:shd w:val="clear" w:color="auto" w:fill="auto"/>
            <w:vAlign w:val="center"/>
          </w:tcPr>
          <w:p w14:paraId="3D6791E9">
            <w:pPr>
              <w:pStyle w:val="29"/>
              <w:spacing w:before="116" w:line="214" w:lineRule="auto"/>
              <w:ind w:left="112"/>
              <w:jc w:val="both"/>
              <w:rPr>
                <w:rFonts w:hint="eastAsia"/>
                <w:highlight w:val="none"/>
                <w:lang w:eastAsia="zh-CN"/>
              </w:rPr>
            </w:pPr>
            <w:r>
              <w:rPr>
                <w:rFonts w:hint="eastAsia"/>
                <w:spacing w:val="-1"/>
                <w:highlight w:val="none"/>
                <w:lang w:eastAsia="zh-CN"/>
              </w:rPr>
              <w:t>付款方式：合同中约定</w:t>
            </w:r>
          </w:p>
        </w:tc>
      </w:tr>
      <w:tr w14:paraId="120EA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1013" w:type="dxa"/>
            <w:shd w:val="clear" w:color="auto" w:fill="auto"/>
            <w:vAlign w:val="center"/>
          </w:tcPr>
          <w:p w14:paraId="6F6AE2A5">
            <w:pPr>
              <w:pStyle w:val="29"/>
              <w:spacing w:before="78" w:line="184" w:lineRule="auto"/>
              <w:jc w:val="center"/>
              <w:rPr>
                <w:rFonts w:hint="eastAsia"/>
                <w:highlight w:val="none"/>
              </w:rPr>
            </w:pPr>
            <w:r>
              <w:rPr>
                <w:rFonts w:hint="eastAsia"/>
                <w:spacing w:val="-4"/>
                <w:highlight w:val="none"/>
              </w:rPr>
              <w:t>10.10.5</w:t>
            </w:r>
          </w:p>
        </w:tc>
        <w:tc>
          <w:tcPr>
            <w:tcW w:w="7847" w:type="dxa"/>
            <w:gridSpan w:val="2"/>
            <w:shd w:val="clear" w:color="auto" w:fill="auto"/>
            <w:vAlign w:val="center"/>
          </w:tcPr>
          <w:p w14:paraId="7285CCCC">
            <w:pPr>
              <w:pStyle w:val="29"/>
              <w:spacing w:before="115" w:line="289" w:lineRule="auto"/>
              <w:ind w:left="110" w:right="107" w:firstLine="4"/>
              <w:jc w:val="both"/>
              <w:rPr>
                <w:rFonts w:hint="eastAsia"/>
                <w:highlight w:val="none"/>
                <w:lang w:eastAsia="zh-CN"/>
              </w:rPr>
            </w:pPr>
            <w:r>
              <w:rPr>
                <w:rFonts w:hint="eastAsia"/>
                <w:spacing w:val="-1"/>
                <w:highlight w:val="none"/>
                <w:lang w:eastAsia="zh-CN"/>
              </w:rPr>
              <w:t>投标人网上投标、下载招标文件、投标保证金绑定及制作电子投标文件，务必使用同一CA数字证书进行操作，在开标之前确保CA数字证书有效，且不能进行续费延期、更换或重新绑定等操作。若因CA数字证书问题、招标文件未及时下载或损坏丢失、投标保证金无法绑定等原因造成无法投标的，责任由投标人自行承担。</w:t>
            </w:r>
          </w:p>
        </w:tc>
      </w:tr>
      <w:tr w14:paraId="6F11A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jc w:val="center"/>
        </w:trPr>
        <w:tc>
          <w:tcPr>
            <w:tcW w:w="1013" w:type="dxa"/>
            <w:shd w:val="clear" w:color="auto" w:fill="auto"/>
            <w:vAlign w:val="center"/>
          </w:tcPr>
          <w:p w14:paraId="5830C596">
            <w:pPr>
              <w:pStyle w:val="29"/>
              <w:spacing w:before="78" w:line="184" w:lineRule="auto"/>
              <w:jc w:val="center"/>
              <w:rPr>
                <w:rFonts w:hint="eastAsia"/>
                <w:highlight w:val="none"/>
              </w:rPr>
            </w:pPr>
            <w:r>
              <w:rPr>
                <w:rFonts w:hint="eastAsia"/>
                <w:spacing w:val="-4"/>
                <w:highlight w:val="none"/>
              </w:rPr>
              <w:t>10.10.6</w:t>
            </w:r>
          </w:p>
        </w:tc>
        <w:tc>
          <w:tcPr>
            <w:tcW w:w="7847" w:type="dxa"/>
            <w:gridSpan w:val="2"/>
            <w:shd w:val="clear" w:color="auto" w:fill="auto"/>
            <w:vAlign w:val="center"/>
          </w:tcPr>
          <w:p w14:paraId="6218DE36">
            <w:pPr>
              <w:pStyle w:val="29"/>
              <w:spacing w:before="118" w:line="277" w:lineRule="auto"/>
              <w:ind w:left="113" w:right="107" w:firstLine="1"/>
              <w:jc w:val="both"/>
              <w:rPr>
                <w:rFonts w:hint="eastAsia"/>
                <w:highlight w:val="none"/>
                <w:lang w:eastAsia="zh-CN"/>
              </w:rPr>
            </w:pPr>
            <w:r>
              <w:rPr>
                <w:rFonts w:hint="eastAsia"/>
                <w:spacing w:val="2"/>
                <w:highlight w:val="none"/>
                <w:lang w:eastAsia="zh-CN"/>
              </w:rPr>
              <w:t>投标文件制作机器码相似度：依据豫发改公管〔2019〕198号文要求，投标</w:t>
            </w:r>
            <w:r>
              <w:rPr>
                <w:rFonts w:hint="eastAsia"/>
                <w:spacing w:val="-1"/>
                <w:highlight w:val="none"/>
                <w:lang w:eastAsia="zh-CN"/>
              </w:rPr>
              <w:t>人投标文件制作器码一致视为串通投标行为，做废标处理，需投标人自行承</w:t>
            </w:r>
            <w:r>
              <w:rPr>
                <w:rFonts w:hint="eastAsia"/>
                <w:spacing w:val="-3"/>
                <w:highlight w:val="none"/>
                <w:lang w:eastAsia="zh-CN"/>
              </w:rPr>
              <w:t>担责任。</w:t>
            </w:r>
          </w:p>
        </w:tc>
      </w:tr>
      <w:tr w14:paraId="12628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1013" w:type="dxa"/>
            <w:shd w:val="clear" w:color="auto" w:fill="auto"/>
            <w:vAlign w:val="center"/>
          </w:tcPr>
          <w:p w14:paraId="13FA1201">
            <w:pPr>
              <w:pStyle w:val="29"/>
              <w:spacing w:before="78" w:line="184" w:lineRule="auto"/>
              <w:jc w:val="center"/>
              <w:rPr>
                <w:rFonts w:hint="eastAsia"/>
                <w:highlight w:val="none"/>
              </w:rPr>
            </w:pPr>
            <w:r>
              <w:rPr>
                <w:rFonts w:hint="eastAsia"/>
                <w:spacing w:val="-4"/>
                <w:highlight w:val="none"/>
              </w:rPr>
              <w:t>10.10.7</w:t>
            </w:r>
          </w:p>
        </w:tc>
        <w:tc>
          <w:tcPr>
            <w:tcW w:w="7847" w:type="dxa"/>
            <w:gridSpan w:val="2"/>
            <w:shd w:val="clear" w:color="auto" w:fill="auto"/>
          </w:tcPr>
          <w:p w14:paraId="7B915B25">
            <w:pPr>
              <w:pStyle w:val="29"/>
              <w:spacing w:before="117" w:line="276" w:lineRule="auto"/>
              <w:ind w:left="111" w:right="107"/>
              <w:jc w:val="both"/>
              <w:rPr>
                <w:rFonts w:hint="eastAsia"/>
                <w:highlight w:val="none"/>
                <w:lang w:eastAsia="zh-CN"/>
              </w:rPr>
            </w:pPr>
            <w:r>
              <w:rPr>
                <w:rFonts w:hint="eastAsia"/>
                <w:spacing w:val="-1"/>
                <w:highlight w:val="none"/>
                <w:lang w:eastAsia="zh-CN"/>
              </w:rPr>
              <w:t>根据南阳市公管办《关于做好工程建设项目中标通知书在线签章发放、合同</w:t>
            </w:r>
            <w:r>
              <w:rPr>
                <w:rFonts w:hint="eastAsia"/>
                <w:spacing w:val="3"/>
                <w:highlight w:val="none"/>
                <w:lang w:eastAsia="zh-CN"/>
              </w:rPr>
              <w:t>在线签订的通知》（宛公管办〔2021〕</w:t>
            </w:r>
            <w:r>
              <w:rPr>
                <w:rFonts w:hint="eastAsia"/>
                <w:spacing w:val="2"/>
                <w:highlight w:val="none"/>
                <w:lang w:eastAsia="zh-CN"/>
              </w:rPr>
              <w:t>10号）要求，招标人通过公共资源</w:t>
            </w:r>
            <w:r>
              <w:rPr>
                <w:rFonts w:hint="eastAsia"/>
                <w:spacing w:val="-1"/>
                <w:highlight w:val="none"/>
                <w:lang w:eastAsia="zh-CN"/>
              </w:rPr>
              <w:t>交易系统在线发放中标通知书及在线签订合同。</w:t>
            </w:r>
          </w:p>
        </w:tc>
      </w:tr>
      <w:tr w14:paraId="6B3D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1013" w:type="dxa"/>
            <w:shd w:val="clear" w:color="auto" w:fill="auto"/>
            <w:vAlign w:val="center"/>
          </w:tcPr>
          <w:p w14:paraId="6A32B083">
            <w:pPr>
              <w:pStyle w:val="29"/>
              <w:spacing w:before="78" w:line="184" w:lineRule="auto"/>
              <w:jc w:val="center"/>
              <w:rPr>
                <w:rFonts w:hint="eastAsia"/>
                <w:highlight w:val="none"/>
              </w:rPr>
            </w:pPr>
            <w:r>
              <w:rPr>
                <w:rFonts w:hint="eastAsia"/>
                <w:spacing w:val="-4"/>
                <w:highlight w:val="none"/>
              </w:rPr>
              <w:t>10.10.8</w:t>
            </w:r>
          </w:p>
        </w:tc>
        <w:tc>
          <w:tcPr>
            <w:tcW w:w="7847" w:type="dxa"/>
            <w:gridSpan w:val="2"/>
            <w:shd w:val="clear" w:color="auto" w:fill="auto"/>
          </w:tcPr>
          <w:p w14:paraId="35AA8F05">
            <w:pPr>
              <w:pStyle w:val="29"/>
              <w:spacing w:before="118" w:line="276" w:lineRule="auto"/>
              <w:ind w:left="112" w:right="107" w:firstLine="2"/>
              <w:jc w:val="both"/>
              <w:rPr>
                <w:rFonts w:hint="eastAsia"/>
                <w:highlight w:val="none"/>
                <w:lang w:eastAsia="zh-CN"/>
              </w:rPr>
            </w:pPr>
            <w:r>
              <w:rPr>
                <w:rFonts w:hint="eastAsia"/>
                <w:spacing w:val="-1"/>
                <w:highlight w:val="none"/>
                <w:lang w:eastAsia="zh-CN"/>
              </w:rPr>
              <w:t>投标人在参与招投标项目时，须阅读招标文件的全部内容，若投标人因未能仔细审阅招标文件，导致投标过程、投标文件不符合要求等情形，投标人将自行承担由此产生的后果和损失。</w:t>
            </w:r>
          </w:p>
        </w:tc>
      </w:tr>
      <w:tr w14:paraId="42DE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1013" w:type="dxa"/>
            <w:shd w:val="clear" w:color="auto" w:fill="auto"/>
            <w:vAlign w:val="center"/>
          </w:tcPr>
          <w:p w14:paraId="33AB964F">
            <w:pPr>
              <w:pStyle w:val="29"/>
              <w:spacing w:before="78" w:line="184" w:lineRule="auto"/>
              <w:jc w:val="center"/>
              <w:rPr>
                <w:rFonts w:hint="eastAsia"/>
                <w:highlight w:val="none"/>
                <w:lang w:eastAsia="zh-CN"/>
              </w:rPr>
            </w:pPr>
            <w:r>
              <w:rPr>
                <w:rFonts w:hint="eastAsia"/>
                <w:spacing w:val="-4"/>
                <w:highlight w:val="none"/>
              </w:rPr>
              <w:t>10.10.</w:t>
            </w:r>
            <w:r>
              <w:rPr>
                <w:rFonts w:hint="eastAsia"/>
                <w:spacing w:val="-4"/>
                <w:highlight w:val="none"/>
                <w:lang w:eastAsia="zh-CN"/>
              </w:rPr>
              <w:t>9</w:t>
            </w:r>
          </w:p>
        </w:tc>
        <w:tc>
          <w:tcPr>
            <w:tcW w:w="7847" w:type="dxa"/>
            <w:gridSpan w:val="2"/>
            <w:shd w:val="clear" w:color="auto" w:fill="auto"/>
            <w:vAlign w:val="center"/>
          </w:tcPr>
          <w:p w14:paraId="58B21510">
            <w:pPr>
              <w:pStyle w:val="29"/>
              <w:spacing w:before="118" w:line="276" w:lineRule="auto"/>
              <w:ind w:left="112" w:right="107" w:firstLine="2"/>
              <w:jc w:val="both"/>
              <w:rPr>
                <w:rFonts w:hint="eastAsia"/>
                <w:highlight w:val="none"/>
                <w:lang w:eastAsia="zh-CN"/>
              </w:rPr>
            </w:pPr>
            <w:r>
              <w:rPr>
                <w:rFonts w:hint="eastAsia"/>
                <w:spacing w:val="-1"/>
                <w:highlight w:val="none"/>
                <w:lang w:eastAsia="zh-CN"/>
              </w:rPr>
              <w:t>投标人因参与投标活动而涉及的人身伤害、财产损害、侵犯他人权益、仲裁或诉讼等，应当责任自负，费用自担，并应保证招标人和招标代理机构免于承担上述责任或者其他不利影响。</w:t>
            </w:r>
          </w:p>
        </w:tc>
      </w:tr>
      <w:tr w14:paraId="7327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jc w:val="center"/>
        </w:trPr>
        <w:tc>
          <w:tcPr>
            <w:tcW w:w="1013" w:type="dxa"/>
            <w:shd w:val="clear" w:color="auto" w:fill="auto"/>
            <w:vAlign w:val="center"/>
          </w:tcPr>
          <w:p w14:paraId="7B885666">
            <w:pPr>
              <w:pStyle w:val="29"/>
              <w:spacing w:before="78" w:line="184" w:lineRule="auto"/>
              <w:jc w:val="center"/>
              <w:rPr>
                <w:rFonts w:hint="eastAsia"/>
                <w:highlight w:val="none"/>
                <w:lang w:eastAsia="zh-CN"/>
              </w:rPr>
            </w:pPr>
            <w:r>
              <w:rPr>
                <w:rFonts w:hint="eastAsia"/>
                <w:highlight w:val="none"/>
                <w:lang w:eastAsia="zh-CN"/>
              </w:rPr>
              <w:t>10.10.10</w:t>
            </w:r>
          </w:p>
        </w:tc>
        <w:tc>
          <w:tcPr>
            <w:tcW w:w="7847" w:type="dxa"/>
            <w:gridSpan w:val="2"/>
            <w:shd w:val="clear" w:color="auto" w:fill="auto"/>
            <w:vAlign w:val="center"/>
          </w:tcPr>
          <w:p w14:paraId="38676F5B">
            <w:pPr>
              <w:pStyle w:val="29"/>
              <w:spacing w:before="120" w:line="261" w:lineRule="auto"/>
              <w:ind w:left="122" w:right="26" w:hanging="9"/>
              <w:jc w:val="both"/>
              <w:rPr>
                <w:rFonts w:hint="eastAsia"/>
                <w:highlight w:val="none"/>
                <w:lang w:eastAsia="zh-CN"/>
              </w:rPr>
            </w:pPr>
            <w:r>
              <w:rPr>
                <w:rFonts w:hint="eastAsia"/>
                <w:spacing w:val="6"/>
                <w:highlight w:val="none"/>
                <w:lang w:eastAsia="zh-CN"/>
              </w:rPr>
              <w:t>招标人声明招标文件中附带的参考资料是招标人掌握的现有的和客观的信</w:t>
            </w:r>
            <w:r>
              <w:rPr>
                <w:rFonts w:hint="eastAsia"/>
                <w:spacing w:val="-6"/>
                <w:highlight w:val="none"/>
                <w:lang w:eastAsia="zh-CN"/>
              </w:rPr>
              <w:t>息，招标人不对投标人由此做出的任何理解、推论、判断、结论和决策负责。</w:t>
            </w:r>
          </w:p>
        </w:tc>
      </w:tr>
      <w:tr w14:paraId="24E4D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013" w:type="dxa"/>
            <w:shd w:val="clear" w:color="auto" w:fill="auto"/>
            <w:vAlign w:val="center"/>
          </w:tcPr>
          <w:p w14:paraId="58798692">
            <w:pPr>
              <w:pStyle w:val="29"/>
              <w:spacing w:before="118" w:line="276" w:lineRule="auto"/>
              <w:ind w:right="-51"/>
              <w:jc w:val="both"/>
              <w:rPr>
                <w:rFonts w:hint="eastAsia"/>
                <w:spacing w:val="-1"/>
                <w:highlight w:val="none"/>
                <w:lang w:eastAsia="zh-CN"/>
              </w:rPr>
            </w:pPr>
            <w:r>
              <w:rPr>
                <w:rFonts w:hint="eastAsia"/>
                <w:spacing w:val="-1"/>
                <w:highlight w:val="none"/>
                <w:lang w:eastAsia="zh-CN"/>
              </w:rPr>
              <w:t>10.10.13</w:t>
            </w:r>
          </w:p>
        </w:tc>
        <w:tc>
          <w:tcPr>
            <w:tcW w:w="7847" w:type="dxa"/>
            <w:gridSpan w:val="2"/>
            <w:shd w:val="clear" w:color="auto" w:fill="auto"/>
            <w:vAlign w:val="center"/>
          </w:tcPr>
          <w:p w14:paraId="492C7F5B">
            <w:pPr>
              <w:pStyle w:val="4"/>
              <w:spacing w:line="440" w:lineRule="exact"/>
              <w:jc w:val="both"/>
              <w:rPr>
                <w:rFonts w:hint="eastAsia"/>
                <w:b/>
                <w:bCs/>
                <w:spacing w:val="-2"/>
                <w:sz w:val="24"/>
                <w:szCs w:val="24"/>
                <w:highlight w:val="none"/>
                <w:lang w:eastAsia="zh-CN"/>
              </w:rPr>
            </w:pPr>
            <w:r>
              <w:rPr>
                <w:rFonts w:hint="eastAsia"/>
                <w:b/>
                <w:bCs/>
                <w:spacing w:val="-2"/>
                <w:sz w:val="24"/>
                <w:szCs w:val="24"/>
                <w:highlight w:val="none"/>
                <w:lang w:eastAsia="zh-CN"/>
              </w:rPr>
              <w:t>投标函填报说明：</w:t>
            </w:r>
          </w:p>
          <w:p w14:paraId="4B1EAA9D">
            <w:pPr>
              <w:pStyle w:val="4"/>
              <w:spacing w:line="440" w:lineRule="exact"/>
              <w:ind w:left="474" w:hanging="474" w:hangingChars="200"/>
              <w:jc w:val="both"/>
              <w:rPr>
                <w:rFonts w:hint="eastAsia"/>
                <w:spacing w:val="-2"/>
                <w:sz w:val="24"/>
                <w:szCs w:val="24"/>
                <w:highlight w:val="none"/>
                <w:u w:val="single"/>
                <w:lang w:eastAsia="zh-CN"/>
              </w:rPr>
            </w:pPr>
            <w:r>
              <w:rPr>
                <w:rFonts w:hint="eastAsia"/>
                <w:b/>
                <w:bCs/>
                <w:spacing w:val="-2"/>
                <w:sz w:val="24"/>
                <w:szCs w:val="24"/>
                <w:highlight w:val="none"/>
                <w:lang w:eastAsia="zh-CN"/>
              </w:rPr>
              <w:t>工期：</w:t>
            </w:r>
            <w:r>
              <w:rPr>
                <w:rFonts w:hint="eastAsia"/>
                <w:spacing w:val="-2"/>
                <w:sz w:val="24"/>
                <w:szCs w:val="24"/>
                <w:highlight w:val="none"/>
                <w:lang w:eastAsia="zh-CN"/>
              </w:rPr>
              <w:t>（第1条中工期填写</w:t>
            </w:r>
            <w:r>
              <w:rPr>
                <w:rFonts w:hint="eastAsia"/>
                <w:spacing w:val="-2"/>
                <w:sz w:val="24"/>
                <w:szCs w:val="24"/>
                <w:highlight w:val="none"/>
                <w:lang w:eastAsia="zh-CN"/>
              </w:rPr>
              <w:t>施工工期</w:t>
            </w:r>
            <w:r>
              <w:rPr>
                <w:rFonts w:hint="eastAsia"/>
                <w:spacing w:val="-2"/>
                <w:sz w:val="24"/>
                <w:szCs w:val="24"/>
                <w:highlight w:val="none"/>
                <w:lang w:eastAsia="zh-CN"/>
              </w:rPr>
              <w:t>，第6条其他补充说明中填写</w:t>
            </w:r>
            <w:r>
              <w:rPr>
                <w:rFonts w:hint="eastAsia"/>
                <w:spacing w:val="-2"/>
                <w:sz w:val="24"/>
                <w:szCs w:val="24"/>
                <w:highlight w:val="none"/>
                <w:u w:val="single"/>
                <w:lang w:eastAsia="zh-CN"/>
              </w:rPr>
              <w:t>施工工</w:t>
            </w:r>
          </w:p>
          <w:p w14:paraId="728419BB">
            <w:pPr>
              <w:pStyle w:val="4"/>
              <w:spacing w:line="440" w:lineRule="exact"/>
              <w:ind w:left="472" w:hanging="472" w:hangingChars="200"/>
              <w:jc w:val="both"/>
              <w:rPr>
                <w:rFonts w:hint="eastAsia"/>
                <w:spacing w:val="-2"/>
                <w:sz w:val="24"/>
                <w:szCs w:val="24"/>
                <w:highlight w:val="none"/>
                <w:lang w:eastAsia="zh-CN"/>
              </w:rPr>
            </w:pPr>
            <w:r>
              <w:rPr>
                <w:rFonts w:hint="eastAsia"/>
                <w:spacing w:val="-2"/>
                <w:sz w:val="24"/>
                <w:szCs w:val="24"/>
                <w:highlight w:val="none"/>
                <w:u w:val="single"/>
                <w:lang w:eastAsia="zh-CN"/>
              </w:rPr>
              <w:t>期  日历天，运营年限  年。</w:t>
            </w:r>
            <w:r>
              <w:rPr>
                <w:rFonts w:hint="eastAsia"/>
                <w:spacing w:val="-2"/>
                <w:sz w:val="24"/>
                <w:szCs w:val="24"/>
                <w:highlight w:val="none"/>
                <w:lang w:eastAsia="zh-CN"/>
              </w:rPr>
              <w:t>）；</w:t>
            </w:r>
          </w:p>
          <w:p w14:paraId="50DC0CD3">
            <w:pPr>
              <w:pStyle w:val="4"/>
              <w:spacing w:line="440" w:lineRule="exact"/>
              <w:ind w:left="8"/>
              <w:jc w:val="both"/>
              <w:outlineLvl w:val="1"/>
              <w:rPr>
                <w:rFonts w:hint="eastAsia"/>
                <w:spacing w:val="-1"/>
                <w:highlight w:val="none"/>
                <w:lang w:eastAsia="zh-CN"/>
              </w:rPr>
            </w:pPr>
            <w:r>
              <w:rPr>
                <w:rFonts w:hint="eastAsia"/>
                <w:b/>
                <w:bCs/>
                <w:spacing w:val="-2"/>
                <w:sz w:val="24"/>
                <w:szCs w:val="24"/>
                <w:highlight w:val="none"/>
                <w:lang w:eastAsia="zh-CN"/>
              </w:rPr>
              <w:t>项目负责人：</w:t>
            </w:r>
            <w:r>
              <w:rPr>
                <w:rFonts w:hint="eastAsia"/>
                <w:spacing w:val="-2"/>
                <w:sz w:val="24"/>
                <w:szCs w:val="24"/>
                <w:highlight w:val="none"/>
                <w:lang w:eastAsia="zh-CN"/>
              </w:rPr>
              <w:t>（投标函第1条中项目负责人填写项目</w:t>
            </w:r>
            <w:r>
              <w:rPr>
                <w:rFonts w:hint="eastAsia"/>
                <w:spacing w:val="-2"/>
                <w:sz w:val="24"/>
                <w:szCs w:val="24"/>
                <w:highlight w:val="none"/>
                <w:u w:val="single"/>
                <w:lang w:eastAsia="zh-CN"/>
              </w:rPr>
              <w:t xml:space="preserve">负责人：        </w:t>
            </w:r>
            <w:r>
              <w:rPr>
                <w:rFonts w:hint="eastAsia"/>
                <w:spacing w:val="-2"/>
                <w:sz w:val="24"/>
                <w:szCs w:val="24"/>
                <w:highlight w:val="none"/>
                <w:lang w:eastAsia="zh-CN"/>
              </w:rPr>
              <w:t>）。</w:t>
            </w:r>
          </w:p>
        </w:tc>
      </w:tr>
    </w:tbl>
    <w:p w14:paraId="7A42B13C">
      <w:pPr>
        <w:pStyle w:val="4"/>
        <w:spacing w:line="360" w:lineRule="auto"/>
        <w:ind w:left="8"/>
        <w:jc w:val="both"/>
        <w:outlineLvl w:val="1"/>
        <w:rPr>
          <w:rFonts w:hint="eastAsia"/>
          <w:sz w:val="21"/>
          <w:highlight w:val="none"/>
          <w:lang w:eastAsia="zh-CN"/>
        </w:rPr>
      </w:pPr>
      <w:bookmarkStart w:id="23" w:name="bookmark5"/>
      <w:bookmarkEnd w:id="23"/>
      <w:bookmarkStart w:id="24" w:name="bookmark6"/>
      <w:bookmarkEnd w:id="24"/>
      <w:bookmarkStart w:id="25" w:name="_Toc26099"/>
      <w:r>
        <w:rPr>
          <w:rFonts w:hint="eastAsia"/>
          <w:b/>
          <w:bCs/>
          <w:spacing w:val="-16"/>
          <w:sz w:val="28"/>
          <w:szCs w:val="28"/>
          <w:highlight w:val="none"/>
          <w:lang w:eastAsia="zh-CN"/>
        </w:rPr>
        <w:t>1．总则</w:t>
      </w:r>
      <w:bookmarkEnd w:id="25"/>
    </w:p>
    <w:p w14:paraId="6B96448E">
      <w:pPr>
        <w:pStyle w:val="4"/>
        <w:spacing w:line="360" w:lineRule="auto"/>
        <w:ind w:left="16"/>
        <w:jc w:val="both"/>
        <w:outlineLvl w:val="2"/>
        <w:rPr>
          <w:rFonts w:hint="eastAsia"/>
          <w:sz w:val="24"/>
          <w:szCs w:val="24"/>
          <w:highlight w:val="none"/>
          <w:lang w:eastAsia="zh-CN"/>
        </w:rPr>
      </w:pPr>
      <w:bookmarkStart w:id="26" w:name="_Toc29543"/>
      <w:r>
        <w:rPr>
          <w:rFonts w:hint="eastAsia"/>
          <w:b/>
          <w:bCs/>
          <w:spacing w:val="-8"/>
          <w:sz w:val="24"/>
          <w:szCs w:val="24"/>
          <w:highlight w:val="none"/>
          <w:lang w:eastAsia="zh-CN"/>
        </w:rPr>
        <w:t>1.1</w:t>
      </w:r>
      <w:r>
        <w:rPr>
          <w:rFonts w:hint="eastAsia"/>
          <w:spacing w:val="15"/>
          <w:sz w:val="24"/>
          <w:szCs w:val="24"/>
          <w:highlight w:val="none"/>
          <w:lang w:eastAsia="zh-CN"/>
        </w:rPr>
        <w:t xml:space="preserve"> </w:t>
      </w:r>
      <w:r>
        <w:rPr>
          <w:rFonts w:hint="eastAsia"/>
          <w:b/>
          <w:bCs/>
          <w:spacing w:val="-8"/>
          <w:sz w:val="24"/>
          <w:szCs w:val="24"/>
          <w:highlight w:val="none"/>
          <w:lang w:eastAsia="zh-CN"/>
        </w:rPr>
        <w:t>项目概况</w:t>
      </w:r>
      <w:bookmarkEnd w:id="26"/>
    </w:p>
    <w:p w14:paraId="7ED0DBDE">
      <w:pPr>
        <w:pStyle w:val="4"/>
        <w:spacing w:line="360" w:lineRule="auto"/>
        <w:ind w:firstLine="496"/>
        <w:jc w:val="both"/>
        <w:rPr>
          <w:rFonts w:hint="eastAsia"/>
          <w:sz w:val="24"/>
          <w:szCs w:val="24"/>
          <w:highlight w:val="none"/>
          <w:lang w:eastAsia="zh-CN"/>
        </w:rPr>
      </w:pPr>
      <w:r>
        <w:rPr>
          <w:rFonts w:hint="eastAsia"/>
          <w:spacing w:val="-2"/>
          <w:sz w:val="24"/>
          <w:szCs w:val="24"/>
          <w:highlight w:val="none"/>
          <w:lang w:eastAsia="zh-CN"/>
        </w:rPr>
        <w:t>1.1.1 根据《中华人民共和国招标投标法》等有</w:t>
      </w:r>
      <w:r>
        <w:rPr>
          <w:rFonts w:hint="eastAsia"/>
          <w:spacing w:val="-3"/>
          <w:sz w:val="24"/>
          <w:szCs w:val="24"/>
          <w:highlight w:val="none"/>
          <w:lang w:eastAsia="zh-CN"/>
        </w:rPr>
        <w:t>关法律、法规和规章的规定，</w:t>
      </w:r>
      <w:r>
        <w:rPr>
          <w:rFonts w:hint="eastAsia"/>
          <w:spacing w:val="-1"/>
          <w:sz w:val="24"/>
          <w:szCs w:val="24"/>
          <w:highlight w:val="none"/>
          <w:lang w:eastAsia="zh-CN"/>
        </w:rPr>
        <w:t>本招标项目己具备招标条件，现对本项目进行招标。</w:t>
      </w:r>
    </w:p>
    <w:p w14:paraId="2D8FBD39">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1.1.2 本招标项目招标人：见投标人须知</w:t>
      </w:r>
      <w:r>
        <w:rPr>
          <w:rFonts w:hint="eastAsia"/>
          <w:spacing w:val="-2"/>
          <w:sz w:val="24"/>
          <w:szCs w:val="24"/>
          <w:highlight w:val="none"/>
          <w:lang w:eastAsia="zh-CN"/>
        </w:rPr>
        <w:t>前附表。</w:t>
      </w:r>
    </w:p>
    <w:p w14:paraId="7E5B0AFF">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1.1.3 本项目招标代理机构：见投标人须知前</w:t>
      </w:r>
      <w:r>
        <w:rPr>
          <w:rFonts w:hint="eastAsia"/>
          <w:spacing w:val="-2"/>
          <w:sz w:val="24"/>
          <w:szCs w:val="24"/>
          <w:highlight w:val="none"/>
          <w:lang w:eastAsia="zh-CN"/>
        </w:rPr>
        <w:t>附表。</w:t>
      </w:r>
    </w:p>
    <w:p w14:paraId="05C1C9EF">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1.1.4 本招标项目名称：见投标人须</w:t>
      </w:r>
      <w:r>
        <w:rPr>
          <w:rFonts w:hint="eastAsia"/>
          <w:spacing w:val="-2"/>
          <w:sz w:val="24"/>
          <w:szCs w:val="24"/>
          <w:highlight w:val="none"/>
          <w:lang w:eastAsia="zh-CN"/>
        </w:rPr>
        <w:t>知前附表。</w:t>
      </w:r>
    </w:p>
    <w:p w14:paraId="766C7B83">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1.1.5 本招标项目建设地点：见投标人须知前</w:t>
      </w:r>
      <w:r>
        <w:rPr>
          <w:rFonts w:hint="eastAsia"/>
          <w:spacing w:val="-2"/>
          <w:sz w:val="24"/>
          <w:szCs w:val="24"/>
          <w:highlight w:val="none"/>
          <w:lang w:eastAsia="zh-CN"/>
        </w:rPr>
        <w:t>附表。</w:t>
      </w:r>
    </w:p>
    <w:p w14:paraId="3ACB3871">
      <w:pPr>
        <w:pStyle w:val="4"/>
        <w:spacing w:line="360" w:lineRule="auto"/>
        <w:ind w:left="16"/>
        <w:jc w:val="both"/>
        <w:outlineLvl w:val="2"/>
        <w:rPr>
          <w:rFonts w:hint="eastAsia"/>
          <w:sz w:val="24"/>
          <w:szCs w:val="24"/>
          <w:highlight w:val="none"/>
          <w:lang w:eastAsia="zh-CN"/>
        </w:rPr>
      </w:pPr>
      <w:bookmarkStart w:id="27" w:name="_Toc28397"/>
      <w:r>
        <w:rPr>
          <w:rFonts w:hint="eastAsia"/>
          <w:b/>
          <w:bCs/>
          <w:spacing w:val="-4"/>
          <w:sz w:val="24"/>
          <w:szCs w:val="24"/>
          <w:highlight w:val="none"/>
          <w:lang w:eastAsia="zh-CN"/>
        </w:rPr>
        <w:t>1.2</w:t>
      </w:r>
      <w:r>
        <w:rPr>
          <w:rFonts w:hint="eastAsia"/>
          <w:spacing w:val="-4"/>
          <w:sz w:val="24"/>
          <w:szCs w:val="24"/>
          <w:highlight w:val="none"/>
          <w:lang w:eastAsia="zh-CN"/>
        </w:rPr>
        <w:t xml:space="preserve"> </w:t>
      </w:r>
      <w:r>
        <w:rPr>
          <w:rFonts w:hint="eastAsia"/>
          <w:b/>
          <w:bCs/>
          <w:spacing w:val="-4"/>
          <w:sz w:val="24"/>
          <w:szCs w:val="24"/>
          <w:highlight w:val="none"/>
          <w:lang w:eastAsia="zh-CN"/>
        </w:rPr>
        <w:t>资金来源和落实情况</w:t>
      </w:r>
      <w:bookmarkEnd w:id="27"/>
    </w:p>
    <w:p w14:paraId="2141179A">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1.2.1 本招标项目的资金来源：见投标人须知前附</w:t>
      </w:r>
      <w:r>
        <w:rPr>
          <w:rFonts w:hint="eastAsia"/>
          <w:spacing w:val="-2"/>
          <w:sz w:val="24"/>
          <w:szCs w:val="24"/>
          <w:highlight w:val="none"/>
          <w:lang w:eastAsia="zh-CN"/>
        </w:rPr>
        <w:t>表。</w:t>
      </w:r>
    </w:p>
    <w:p w14:paraId="59332C89">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1.2.2 本招标项目的出资比例：见投标人须知前附</w:t>
      </w:r>
      <w:r>
        <w:rPr>
          <w:rFonts w:hint="eastAsia"/>
          <w:spacing w:val="-2"/>
          <w:sz w:val="24"/>
          <w:szCs w:val="24"/>
          <w:highlight w:val="none"/>
          <w:lang w:eastAsia="zh-CN"/>
        </w:rPr>
        <w:t>表。</w:t>
      </w:r>
    </w:p>
    <w:p w14:paraId="1B406973">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1.2.3 本招标项目的资金落实情况：见投标人须知前附表。</w:t>
      </w:r>
    </w:p>
    <w:p w14:paraId="111A26EA">
      <w:pPr>
        <w:pStyle w:val="4"/>
        <w:spacing w:line="360" w:lineRule="auto"/>
        <w:ind w:left="16"/>
        <w:jc w:val="both"/>
        <w:outlineLvl w:val="2"/>
        <w:rPr>
          <w:rFonts w:hint="eastAsia"/>
          <w:sz w:val="24"/>
          <w:szCs w:val="24"/>
          <w:highlight w:val="none"/>
          <w:lang w:eastAsia="zh-CN"/>
        </w:rPr>
      </w:pPr>
      <w:bookmarkStart w:id="28" w:name="_Toc4969"/>
      <w:r>
        <w:rPr>
          <w:rFonts w:hint="eastAsia"/>
          <w:b/>
          <w:bCs/>
          <w:spacing w:val="-4"/>
          <w:sz w:val="24"/>
          <w:szCs w:val="24"/>
          <w:highlight w:val="none"/>
          <w:lang w:eastAsia="zh-CN"/>
        </w:rPr>
        <w:t>1.3</w:t>
      </w:r>
      <w:r>
        <w:rPr>
          <w:rFonts w:hint="eastAsia"/>
          <w:spacing w:val="-4"/>
          <w:sz w:val="24"/>
          <w:szCs w:val="24"/>
          <w:highlight w:val="none"/>
          <w:lang w:eastAsia="zh-CN"/>
        </w:rPr>
        <w:t xml:space="preserve"> </w:t>
      </w:r>
      <w:r>
        <w:rPr>
          <w:rFonts w:hint="eastAsia"/>
          <w:b/>
          <w:bCs/>
          <w:spacing w:val="-4"/>
          <w:sz w:val="24"/>
          <w:szCs w:val="24"/>
          <w:highlight w:val="none"/>
          <w:lang w:eastAsia="zh-CN"/>
        </w:rPr>
        <w:t>招标范围、计划工期和质量和要求</w:t>
      </w:r>
      <w:bookmarkEnd w:id="28"/>
    </w:p>
    <w:p w14:paraId="33539316">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1.3.1 本次招标范围：见投标人须知前</w:t>
      </w:r>
      <w:r>
        <w:rPr>
          <w:rFonts w:hint="eastAsia"/>
          <w:spacing w:val="-2"/>
          <w:sz w:val="24"/>
          <w:szCs w:val="24"/>
          <w:highlight w:val="none"/>
          <w:lang w:eastAsia="zh-CN"/>
        </w:rPr>
        <w:t>附表。</w:t>
      </w:r>
    </w:p>
    <w:p w14:paraId="283E6FB0">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1.3.2 本招标项目的计划工期：见投标人须知前附</w:t>
      </w:r>
      <w:r>
        <w:rPr>
          <w:rFonts w:hint="eastAsia"/>
          <w:spacing w:val="-2"/>
          <w:sz w:val="24"/>
          <w:szCs w:val="24"/>
          <w:highlight w:val="none"/>
          <w:lang w:eastAsia="zh-CN"/>
        </w:rPr>
        <w:t>表。</w:t>
      </w:r>
    </w:p>
    <w:p w14:paraId="7E4F6B5B">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1.3.3 本招标项目的质量要求：见投标人须知前附</w:t>
      </w:r>
      <w:r>
        <w:rPr>
          <w:rFonts w:hint="eastAsia"/>
          <w:spacing w:val="-2"/>
          <w:sz w:val="24"/>
          <w:szCs w:val="24"/>
          <w:highlight w:val="none"/>
          <w:lang w:eastAsia="zh-CN"/>
        </w:rPr>
        <w:t>表。</w:t>
      </w:r>
    </w:p>
    <w:p w14:paraId="47D679A5">
      <w:pPr>
        <w:pStyle w:val="4"/>
        <w:spacing w:line="360" w:lineRule="auto"/>
        <w:ind w:left="16"/>
        <w:jc w:val="both"/>
        <w:outlineLvl w:val="2"/>
        <w:rPr>
          <w:rFonts w:hint="eastAsia"/>
          <w:sz w:val="24"/>
          <w:szCs w:val="24"/>
          <w:highlight w:val="none"/>
          <w:lang w:eastAsia="zh-CN"/>
        </w:rPr>
      </w:pPr>
      <w:bookmarkStart w:id="29" w:name="_Toc6332"/>
      <w:r>
        <w:rPr>
          <w:rFonts w:hint="eastAsia"/>
          <w:b/>
          <w:bCs/>
          <w:spacing w:val="-5"/>
          <w:sz w:val="24"/>
          <w:szCs w:val="24"/>
          <w:highlight w:val="none"/>
          <w:lang w:eastAsia="zh-CN"/>
        </w:rPr>
        <w:t>1.4</w:t>
      </w:r>
      <w:r>
        <w:rPr>
          <w:rFonts w:hint="eastAsia"/>
          <w:spacing w:val="-5"/>
          <w:sz w:val="24"/>
          <w:szCs w:val="24"/>
          <w:highlight w:val="none"/>
          <w:lang w:eastAsia="zh-CN"/>
        </w:rPr>
        <w:t xml:space="preserve"> </w:t>
      </w:r>
      <w:r>
        <w:rPr>
          <w:rFonts w:hint="eastAsia"/>
          <w:b/>
          <w:bCs/>
          <w:spacing w:val="-5"/>
          <w:sz w:val="24"/>
          <w:szCs w:val="24"/>
          <w:highlight w:val="none"/>
          <w:lang w:eastAsia="zh-CN"/>
        </w:rPr>
        <w:t>投标人资格要求（适用于未进行资格预审的）</w:t>
      </w:r>
      <w:bookmarkEnd w:id="29"/>
    </w:p>
    <w:p w14:paraId="0A0584E3">
      <w:pPr>
        <w:pStyle w:val="4"/>
        <w:spacing w:line="360" w:lineRule="auto"/>
        <w:ind w:left="496"/>
        <w:jc w:val="both"/>
        <w:rPr>
          <w:rFonts w:hint="eastAsia"/>
          <w:sz w:val="24"/>
          <w:szCs w:val="24"/>
          <w:highlight w:val="none"/>
          <w:lang w:eastAsia="zh-CN"/>
        </w:rPr>
      </w:pPr>
      <w:r>
        <w:rPr>
          <w:rFonts w:hint="eastAsia"/>
          <w:spacing w:val="-1"/>
          <w:sz w:val="24"/>
          <w:szCs w:val="24"/>
          <w:highlight w:val="none"/>
          <w:lang w:eastAsia="zh-CN"/>
        </w:rPr>
        <w:t>1.4.1 投标人应具备承担本招标项目施工的资质条件、能力和信誉。</w:t>
      </w:r>
    </w:p>
    <w:p w14:paraId="10C7B90E">
      <w:pPr>
        <w:pStyle w:val="4"/>
        <w:spacing w:line="360" w:lineRule="auto"/>
        <w:ind w:left="490"/>
        <w:jc w:val="both"/>
        <w:rPr>
          <w:rFonts w:hint="eastAsia"/>
          <w:sz w:val="24"/>
          <w:szCs w:val="24"/>
          <w:highlight w:val="none"/>
          <w:lang w:eastAsia="zh-CN"/>
        </w:rPr>
      </w:pPr>
      <w:r>
        <w:rPr>
          <w:rFonts w:hint="eastAsia"/>
          <w:spacing w:val="-2"/>
          <w:sz w:val="24"/>
          <w:szCs w:val="24"/>
          <w:highlight w:val="none"/>
          <w:lang w:eastAsia="zh-CN"/>
        </w:rPr>
        <w:t>（1）资质条件：见投标人须知前附表；</w:t>
      </w:r>
    </w:p>
    <w:p w14:paraId="59131797">
      <w:pPr>
        <w:pStyle w:val="4"/>
        <w:spacing w:line="360" w:lineRule="auto"/>
        <w:ind w:left="490"/>
        <w:jc w:val="both"/>
        <w:rPr>
          <w:rFonts w:hint="eastAsia"/>
          <w:spacing w:val="-2"/>
          <w:sz w:val="24"/>
          <w:szCs w:val="24"/>
          <w:highlight w:val="none"/>
          <w:lang w:eastAsia="zh-CN"/>
        </w:rPr>
      </w:pPr>
      <w:r>
        <w:rPr>
          <w:rFonts w:hint="eastAsia"/>
          <w:spacing w:val="-2"/>
          <w:sz w:val="24"/>
          <w:szCs w:val="24"/>
          <w:highlight w:val="none"/>
          <w:lang w:eastAsia="zh-CN"/>
        </w:rPr>
        <w:t>（2）财务要求：见投标人须知前附表；</w:t>
      </w:r>
    </w:p>
    <w:p w14:paraId="4C7CDCF6">
      <w:pPr>
        <w:pStyle w:val="4"/>
        <w:spacing w:line="360" w:lineRule="auto"/>
        <w:ind w:left="490"/>
        <w:jc w:val="both"/>
        <w:rPr>
          <w:rFonts w:hint="eastAsia"/>
          <w:spacing w:val="-2"/>
          <w:sz w:val="24"/>
          <w:szCs w:val="24"/>
          <w:highlight w:val="none"/>
          <w:lang w:eastAsia="zh-CN"/>
        </w:rPr>
      </w:pPr>
      <w:r>
        <w:rPr>
          <w:rFonts w:hint="eastAsia"/>
          <w:spacing w:val="-2"/>
          <w:sz w:val="24"/>
          <w:szCs w:val="24"/>
          <w:highlight w:val="none"/>
          <w:lang w:eastAsia="zh-CN"/>
        </w:rPr>
        <w:t>（3）业绩要求：见投标人须知前附表；</w:t>
      </w:r>
    </w:p>
    <w:p w14:paraId="6D35B2CA">
      <w:pPr>
        <w:pStyle w:val="4"/>
        <w:spacing w:line="360" w:lineRule="auto"/>
        <w:ind w:left="490"/>
        <w:jc w:val="both"/>
        <w:rPr>
          <w:rFonts w:hint="eastAsia"/>
          <w:sz w:val="24"/>
          <w:szCs w:val="24"/>
          <w:highlight w:val="none"/>
          <w:lang w:eastAsia="zh-CN"/>
        </w:rPr>
      </w:pPr>
      <w:r>
        <w:rPr>
          <w:rFonts w:hint="eastAsia"/>
          <w:spacing w:val="-2"/>
          <w:sz w:val="24"/>
          <w:szCs w:val="24"/>
          <w:highlight w:val="none"/>
          <w:lang w:eastAsia="zh-CN"/>
        </w:rPr>
        <w:t>（4）信誉要求：见投标人须知前附表；</w:t>
      </w:r>
    </w:p>
    <w:p w14:paraId="4018DF07">
      <w:pPr>
        <w:pStyle w:val="4"/>
        <w:spacing w:line="360" w:lineRule="auto"/>
        <w:ind w:left="490"/>
        <w:jc w:val="both"/>
        <w:rPr>
          <w:rFonts w:hint="eastAsia"/>
          <w:sz w:val="24"/>
          <w:szCs w:val="24"/>
          <w:highlight w:val="none"/>
          <w:lang w:eastAsia="zh-CN"/>
        </w:rPr>
      </w:pPr>
      <w:r>
        <w:rPr>
          <w:rFonts w:hint="eastAsia"/>
          <w:spacing w:val="-2"/>
          <w:sz w:val="24"/>
          <w:szCs w:val="24"/>
          <w:highlight w:val="none"/>
          <w:lang w:eastAsia="zh-CN"/>
        </w:rPr>
        <w:t>（5）项目负责人资格：见投标人须知前附表；</w:t>
      </w:r>
    </w:p>
    <w:p w14:paraId="1530DBE6">
      <w:pPr>
        <w:pStyle w:val="4"/>
        <w:spacing w:line="360" w:lineRule="auto"/>
        <w:ind w:left="490"/>
        <w:jc w:val="both"/>
        <w:rPr>
          <w:rFonts w:hint="eastAsia"/>
          <w:sz w:val="24"/>
          <w:szCs w:val="24"/>
          <w:highlight w:val="none"/>
          <w:lang w:eastAsia="zh-CN"/>
        </w:rPr>
      </w:pPr>
      <w:r>
        <w:rPr>
          <w:rFonts w:hint="eastAsia"/>
          <w:spacing w:val="-2"/>
          <w:sz w:val="24"/>
          <w:szCs w:val="24"/>
          <w:highlight w:val="none"/>
          <w:lang w:eastAsia="zh-CN"/>
        </w:rPr>
        <w:t>（6）其他要求：见投标人须知前附表。</w:t>
      </w:r>
    </w:p>
    <w:p w14:paraId="0E70BD8E">
      <w:pPr>
        <w:pStyle w:val="4"/>
        <w:spacing w:line="360" w:lineRule="auto"/>
        <w:ind w:firstLine="496"/>
        <w:jc w:val="both"/>
        <w:rPr>
          <w:rFonts w:hint="eastAsia"/>
          <w:sz w:val="24"/>
          <w:szCs w:val="24"/>
          <w:highlight w:val="none"/>
          <w:lang w:eastAsia="zh-CN"/>
        </w:rPr>
      </w:pPr>
      <w:r>
        <w:rPr>
          <w:rFonts w:hint="eastAsia"/>
          <w:spacing w:val="-1"/>
          <w:sz w:val="24"/>
          <w:szCs w:val="24"/>
          <w:highlight w:val="none"/>
          <w:lang w:eastAsia="zh-CN"/>
        </w:rPr>
        <w:t>1.4.2 投标人须知前附表规定接受联合体投标的，除应符合本章第1.4.1项和投标人须知前附表的要求外，还应遵守以下规定：</w:t>
      </w:r>
    </w:p>
    <w:p w14:paraId="1624B081">
      <w:pPr>
        <w:pStyle w:val="4"/>
        <w:spacing w:line="360" w:lineRule="auto"/>
        <w:ind w:firstLine="520"/>
        <w:jc w:val="both"/>
        <w:rPr>
          <w:rFonts w:hint="eastAsia"/>
          <w:sz w:val="24"/>
          <w:szCs w:val="24"/>
          <w:highlight w:val="none"/>
          <w:lang w:eastAsia="zh-CN"/>
        </w:rPr>
      </w:pPr>
      <w:r>
        <w:rPr>
          <w:rFonts w:hint="eastAsia"/>
          <w:spacing w:val="-2"/>
          <w:sz w:val="24"/>
          <w:szCs w:val="24"/>
          <w:highlight w:val="none"/>
          <w:lang w:eastAsia="zh-CN"/>
        </w:rPr>
        <w:t>(1）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14:paraId="1893F605">
      <w:pPr>
        <w:pStyle w:val="4"/>
        <w:spacing w:line="360" w:lineRule="auto"/>
        <w:ind w:firstLine="452" w:firstLineChars="200"/>
        <w:jc w:val="both"/>
        <w:rPr>
          <w:rFonts w:hint="eastAsia"/>
          <w:spacing w:val="-8"/>
          <w:sz w:val="24"/>
          <w:szCs w:val="24"/>
          <w:highlight w:val="none"/>
          <w:lang w:eastAsia="zh-CN"/>
        </w:rPr>
      </w:pPr>
      <w:r>
        <w:rPr>
          <w:rFonts w:hint="eastAsia"/>
          <w:spacing w:val="-7"/>
          <w:sz w:val="24"/>
          <w:szCs w:val="24"/>
          <w:highlight w:val="none"/>
          <w:lang w:eastAsia="zh-CN"/>
        </w:rPr>
        <w:t>(2）　联合体各方应当签订共同投标协议，明确约定各方拟承担的工作和责任，并将共同投标协议连同投标文件一并提交招标人。联合体中标的，联合体各方应当共同与招标人签订合同，就中标项目向招标人承担连带责任</w:t>
      </w:r>
      <w:r>
        <w:rPr>
          <w:rFonts w:hint="eastAsia"/>
          <w:spacing w:val="-8"/>
          <w:sz w:val="24"/>
          <w:szCs w:val="24"/>
          <w:highlight w:val="none"/>
          <w:lang w:eastAsia="zh-CN"/>
        </w:rPr>
        <w:t>；</w:t>
      </w:r>
    </w:p>
    <w:p w14:paraId="7F51D748">
      <w:pPr>
        <w:pStyle w:val="4"/>
        <w:spacing w:line="360" w:lineRule="auto"/>
        <w:ind w:firstLine="472" w:firstLineChars="200"/>
        <w:jc w:val="both"/>
        <w:rPr>
          <w:rFonts w:hint="eastAsia"/>
          <w:spacing w:val="-2"/>
          <w:sz w:val="24"/>
          <w:szCs w:val="24"/>
          <w:highlight w:val="none"/>
          <w:lang w:eastAsia="zh-CN"/>
        </w:rPr>
      </w:pPr>
      <w:r>
        <w:rPr>
          <w:rFonts w:hint="eastAsia"/>
          <w:spacing w:val="-2"/>
          <w:sz w:val="24"/>
          <w:szCs w:val="24"/>
          <w:highlight w:val="none"/>
          <w:lang w:eastAsia="zh-CN"/>
        </w:rPr>
        <w:t>(3）联合体各方不得再以自己名义单独或参加其他联合体在同一标段中投标。</w:t>
      </w:r>
    </w:p>
    <w:p w14:paraId="01BCF193">
      <w:pPr>
        <w:pStyle w:val="4"/>
        <w:spacing w:line="360" w:lineRule="auto"/>
        <w:jc w:val="both"/>
        <w:rPr>
          <w:rFonts w:hint="eastAsia"/>
          <w:sz w:val="24"/>
          <w:szCs w:val="24"/>
          <w:highlight w:val="none"/>
          <w:lang w:eastAsia="zh-CN"/>
        </w:rPr>
      </w:pPr>
      <w:r>
        <w:rPr>
          <w:rFonts w:hint="eastAsia"/>
          <w:spacing w:val="-2"/>
          <w:sz w:val="24"/>
          <w:szCs w:val="24"/>
          <w:highlight w:val="none"/>
          <w:lang w:eastAsia="zh-CN"/>
        </w:rPr>
        <w:t>1.4.3 投标人不得存在下列情形之一：</w:t>
      </w:r>
    </w:p>
    <w:p w14:paraId="488C572A">
      <w:pPr>
        <w:pStyle w:val="4"/>
        <w:spacing w:line="360" w:lineRule="auto"/>
        <w:ind w:left="521"/>
        <w:jc w:val="both"/>
        <w:rPr>
          <w:rFonts w:hint="eastAsia"/>
          <w:sz w:val="24"/>
          <w:szCs w:val="24"/>
          <w:highlight w:val="none"/>
          <w:lang w:eastAsia="zh-CN"/>
        </w:rPr>
      </w:pPr>
      <w:r>
        <w:rPr>
          <w:rFonts w:hint="eastAsia"/>
          <w:spacing w:val="-2"/>
          <w:sz w:val="24"/>
          <w:szCs w:val="24"/>
          <w:highlight w:val="none"/>
          <w:lang w:eastAsia="zh-CN"/>
        </w:rPr>
        <w:t>(l）为招标人不具有独立法人资格的附属</w:t>
      </w:r>
      <w:r>
        <w:rPr>
          <w:rFonts w:hint="eastAsia"/>
          <w:spacing w:val="-3"/>
          <w:sz w:val="24"/>
          <w:szCs w:val="24"/>
          <w:highlight w:val="none"/>
          <w:lang w:eastAsia="zh-CN"/>
        </w:rPr>
        <w:t>机构（单位</w:t>
      </w:r>
      <w:r>
        <w:rPr>
          <w:rFonts w:hint="eastAsia"/>
          <w:sz w:val="24"/>
          <w:szCs w:val="24"/>
          <w:highlight w:val="none"/>
          <w:lang w:eastAsia="zh-CN"/>
        </w:rPr>
        <w:t>）；</w:t>
      </w:r>
    </w:p>
    <w:p w14:paraId="4AF8BA08">
      <w:pPr>
        <w:pStyle w:val="4"/>
        <w:spacing w:line="360" w:lineRule="auto"/>
        <w:ind w:left="521"/>
        <w:jc w:val="both"/>
        <w:rPr>
          <w:rFonts w:hint="eastAsia"/>
          <w:sz w:val="24"/>
          <w:szCs w:val="24"/>
          <w:highlight w:val="none"/>
          <w:lang w:eastAsia="zh-CN"/>
        </w:rPr>
      </w:pPr>
      <w:r>
        <w:rPr>
          <w:rFonts w:hint="eastAsia"/>
          <w:spacing w:val="-7"/>
          <w:sz w:val="24"/>
          <w:szCs w:val="24"/>
          <w:highlight w:val="none"/>
          <w:lang w:eastAsia="zh-CN"/>
        </w:rPr>
        <w:t>(2）为本招标项目前期准备提供设计或咨询服务的</w:t>
      </w:r>
      <w:r>
        <w:rPr>
          <w:rFonts w:hint="eastAsia"/>
          <w:spacing w:val="-8"/>
          <w:sz w:val="24"/>
          <w:szCs w:val="24"/>
          <w:highlight w:val="none"/>
          <w:lang w:eastAsia="zh-CN"/>
        </w:rPr>
        <w:t>；</w:t>
      </w:r>
    </w:p>
    <w:p w14:paraId="4305923B">
      <w:pPr>
        <w:pStyle w:val="4"/>
        <w:spacing w:line="360" w:lineRule="auto"/>
        <w:ind w:left="521"/>
        <w:jc w:val="both"/>
        <w:rPr>
          <w:rFonts w:hint="eastAsia"/>
          <w:sz w:val="24"/>
          <w:szCs w:val="24"/>
          <w:highlight w:val="none"/>
          <w:lang w:eastAsia="zh-CN"/>
        </w:rPr>
      </w:pPr>
      <w:r>
        <w:rPr>
          <w:rFonts w:hint="eastAsia"/>
          <w:spacing w:val="-4"/>
          <w:sz w:val="24"/>
          <w:szCs w:val="24"/>
          <w:highlight w:val="none"/>
          <w:lang w:eastAsia="zh-CN"/>
        </w:rPr>
        <w:t>(3）为本招标项目的监理人；</w:t>
      </w:r>
    </w:p>
    <w:p w14:paraId="47C7CCA8">
      <w:pPr>
        <w:pStyle w:val="4"/>
        <w:spacing w:line="360" w:lineRule="auto"/>
        <w:ind w:left="521"/>
        <w:jc w:val="both"/>
        <w:rPr>
          <w:rFonts w:hint="eastAsia"/>
          <w:sz w:val="24"/>
          <w:szCs w:val="24"/>
          <w:highlight w:val="none"/>
          <w:lang w:eastAsia="zh-CN"/>
        </w:rPr>
      </w:pPr>
      <w:r>
        <w:rPr>
          <w:rFonts w:hint="eastAsia"/>
          <w:spacing w:val="-4"/>
          <w:sz w:val="24"/>
          <w:szCs w:val="24"/>
          <w:highlight w:val="none"/>
          <w:lang w:eastAsia="zh-CN"/>
        </w:rPr>
        <w:t>(4）为本招标项目的代建人；</w:t>
      </w:r>
    </w:p>
    <w:p w14:paraId="57032019">
      <w:pPr>
        <w:pStyle w:val="4"/>
        <w:spacing w:line="360" w:lineRule="auto"/>
        <w:ind w:left="521"/>
        <w:jc w:val="both"/>
        <w:rPr>
          <w:rFonts w:hint="eastAsia"/>
          <w:sz w:val="24"/>
          <w:szCs w:val="24"/>
          <w:highlight w:val="none"/>
          <w:lang w:eastAsia="zh-CN"/>
        </w:rPr>
      </w:pPr>
      <w:r>
        <w:rPr>
          <w:rFonts w:hint="eastAsia"/>
          <w:spacing w:val="-3"/>
          <w:sz w:val="24"/>
          <w:szCs w:val="24"/>
          <w:highlight w:val="none"/>
          <w:lang w:eastAsia="zh-CN"/>
        </w:rPr>
        <w:t>(5）为本招标项目提供招标代理服务的；</w:t>
      </w:r>
    </w:p>
    <w:p w14:paraId="2DF33B78">
      <w:pPr>
        <w:pStyle w:val="4"/>
        <w:spacing w:line="360" w:lineRule="auto"/>
        <w:ind w:right="-218" w:rightChars="-104" w:firstLine="472" w:firstLineChars="200"/>
        <w:jc w:val="both"/>
        <w:rPr>
          <w:rFonts w:hint="eastAsia"/>
          <w:sz w:val="24"/>
          <w:szCs w:val="24"/>
          <w:highlight w:val="none"/>
          <w:lang w:eastAsia="zh-CN"/>
        </w:rPr>
      </w:pPr>
      <w:r>
        <w:rPr>
          <w:rFonts w:hint="eastAsia"/>
          <w:spacing w:val="-2"/>
          <w:sz w:val="24"/>
          <w:szCs w:val="24"/>
          <w:highlight w:val="none"/>
          <w:lang w:eastAsia="zh-CN"/>
        </w:rPr>
        <w:t>(6）与本招标项目的监理人或代建人或招标代理机构同为一个法定代表人的；</w:t>
      </w:r>
    </w:p>
    <w:p w14:paraId="673D4302">
      <w:pPr>
        <w:pStyle w:val="4"/>
        <w:spacing w:line="360" w:lineRule="auto"/>
        <w:ind w:left="521"/>
        <w:jc w:val="both"/>
        <w:rPr>
          <w:rFonts w:hint="eastAsia"/>
          <w:sz w:val="24"/>
          <w:szCs w:val="24"/>
          <w:highlight w:val="none"/>
          <w:lang w:eastAsia="zh-CN"/>
        </w:rPr>
      </w:pPr>
      <w:r>
        <w:rPr>
          <w:rFonts w:hint="eastAsia"/>
          <w:spacing w:val="-2"/>
          <w:sz w:val="24"/>
          <w:szCs w:val="24"/>
          <w:highlight w:val="none"/>
          <w:lang w:eastAsia="zh-CN"/>
        </w:rPr>
        <w:t>(7）与本招标项目的监理人或代建人或招标代理机构相互控股或参股的；</w:t>
      </w:r>
    </w:p>
    <w:p w14:paraId="34408A74">
      <w:pPr>
        <w:pStyle w:val="4"/>
        <w:spacing w:line="360" w:lineRule="auto"/>
        <w:ind w:left="521"/>
        <w:jc w:val="both"/>
        <w:rPr>
          <w:rFonts w:hint="eastAsia"/>
          <w:sz w:val="24"/>
          <w:szCs w:val="24"/>
          <w:highlight w:val="none"/>
          <w:lang w:eastAsia="zh-CN"/>
        </w:rPr>
      </w:pPr>
      <w:r>
        <w:rPr>
          <w:rFonts w:hint="eastAsia"/>
          <w:spacing w:val="-2"/>
          <w:sz w:val="24"/>
          <w:szCs w:val="24"/>
          <w:highlight w:val="none"/>
          <w:lang w:eastAsia="zh-CN"/>
        </w:rPr>
        <w:t>(8）与本招标项目的监理人或代建人或招标代理机构相互任职或工作的；</w:t>
      </w:r>
    </w:p>
    <w:p w14:paraId="2B0C5F1B">
      <w:pPr>
        <w:pStyle w:val="4"/>
        <w:spacing w:line="360" w:lineRule="auto"/>
        <w:ind w:left="521"/>
        <w:jc w:val="both"/>
        <w:rPr>
          <w:rFonts w:hint="eastAsia"/>
          <w:sz w:val="24"/>
          <w:szCs w:val="24"/>
          <w:highlight w:val="none"/>
          <w:lang w:eastAsia="zh-CN"/>
        </w:rPr>
      </w:pPr>
      <w:r>
        <w:rPr>
          <w:rFonts w:hint="eastAsia"/>
          <w:spacing w:val="-6"/>
          <w:sz w:val="24"/>
          <w:szCs w:val="24"/>
          <w:highlight w:val="none"/>
          <w:lang w:eastAsia="zh-CN"/>
        </w:rPr>
        <w:t>(9）被责令停业的；</w:t>
      </w:r>
    </w:p>
    <w:p w14:paraId="14A955EB">
      <w:pPr>
        <w:pStyle w:val="4"/>
        <w:spacing w:line="360" w:lineRule="auto"/>
        <w:ind w:left="521"/>
        <w:jc w:val="both"/>
        <w:rPr>
          <w:rFonts w:hint="eastAsia"/>
          <w:sz w:val="24"/>
          <w:szCs w:val="24"/>
          <w:highlight w:val="none"/>
          <w:lang w:eastAsia="zh-CN"/>
        </w:rPr>
      </w:pPr>
      <w:r>
        <w:rPr>
          <w:rFonts w:hint="eastAsia"/>
          <w:spacing w:val="-4"/>
          <w:sz w:val="24"/>
          <w:szCs w:val="24"/>
          <w:highlight w:val="none"/>
          <w:lang w:eastAsia="zh-CN"/>
        </w:rPr>
        <w:t>(10）被暂停或取消投标资格的；</w:t>
      </w:r>
    </w:p>
    <w:p w14:paraId="3F51DA4F">
      <w:pPr>
        <w:pStyle w:val="4"/>
        <w:spacing w:line="360" w:lineRule="auto"/>
        <w:ind w:left="521"/>
        <w:jc w:val="both"/>
        <w:rPr>
          <w:rFonts w:hint="eastAsia"/>
          <w:sz w:val="24"/>
          <w:szCs w:val="24"/>
          <w:highlight w:val="none"/>
          <w:lang w:eastAsia="zh-CN"/>
        </w:rPr>
      </w:pPr>
      <w:r>
        <w:rPr>
          <w:rFonts w:hint="eastAsia"/>
          <w:spacing w:val="-4"/>
          <w:sz w:val="24"/>
          <w:szCs w:val="24"/>
          <w:highlight w:val="none"/>
          <w:lang w:eastAsia="zh-CN"/>
        </w:rPr>
        <w:t>(11）财产被接管或冻结的；</w:t>
      </w:r>
    </w:p>
    <w:p w14:paraId="4230DC8B">
      <w:pPr>
        <w:pStyle w:val="4"/>
        <w:spacing w:line="360" w:lineRule="auto"/>
        <w:ind w:left="521"/>
        <w:jc w:val="both"/>
        <w:rPr>
          <w:rFonts w:hint="eastAsia"/>
          <w:sz w:val="24"/>
          <w:szCs w:val="24"/>
          <w:highlight w:val="none"/>
          <w:lang w:eastAsia="zh-CN"/>
        </w:rPr>
      </w:pPr>
      <w:r>
        <w:rPr>
          <w:rFonts w:hint="eastAsia"/>
          <w:spacing w:val="-2"/>
          <w:sz w:val="24"/>
          <w:szCs w:val="24"/>
          <w:highlight w:val="none"/>
          <w:lang w:eastAsia="zh-CN"/>
        </w:rPr>
        <w:t>(12）在最近三年内有骗取中标或严重违约或重大工程质量问题的。</w:t>
      </w:r>
    </w:p>
    <w:p w14:paraId="6789A426">
      <w:pPr>
        <w:pStyle w:val="4"/>
        <w:spacing w:line="360" w:lineRule="auto"/>
        <w:ind w:left="16"/>
        <w:jc w:val="both"/>
        <w:outlineLvl w:val="2"/>
        <w:rPr>
          <w:rFonts w:hint="eastAsia"/>
          <w:sz w:val="24"/>
          <w:szCs w:val="24"/>
          <w:highlight w:val="none"/>
          <w:lang w:eastAsia="zh-CN"/>
        </w:rPr>
      </w:pPr>
      <w:bookmarkStart w:id="30" w:name="_Toc18588"/>
      <w:r>
        <w:rPr>
          <w:rFonts w:hint="eastAsia"/>
          <w:b/>
          <w:bCs/>
          <w:spacing w:val="-9"/>
          <w:sz w:val="24"/>
          <w:szCs w:val="24"/>
          <w:highlight w:val="none"/>
          <w:lang w:eastAsia="zh-CN"/>
        </w:rPr>
        <w:t>1.5</w:t>
      </w:r>
      <w:r>
        <w:rPr>
          <w:rFonts w:hint="eastAsia"/>
          <w:spacing w:val="22"/>
          <w:sz w:val="24"/>
          <w:szCs w:val="24"/>
          <w:highlight w:val="none"/>
          <w:lang w:eastAsia="zh-CN"/>
        </w:rPr>
        <w:t xml:space="preserve"> </w:t>
      </w:r>
      <w:r>
        <w:rPr>
          <w:rFonts w:hint="eastAsia"/>
          <w:b/>
          <w:bCs/>
          <w:spacing w:val="-9"/>
          <w:sz w:val="24"/>
          <w:szCs w:val="24"/>
          <w:highlight w:val="none"/>
          <w:lang w:eastAsia="zh-CN"/>
        </w:rPr>
        <w:t>费用承担</w:t>
      </w:r>
      <w:bookmarkEnd w:id="30"/>
    </w:p>
    <w:p w14:paraId="266B35F9">
      <w:pPr>
        <w:pStyle w:val="4"/>
        <w:spacing w:line="360" w:lineRule="auto"/>
        <w:ind w:left="481"/>
        <w:jc w:val="both"/>
        <w:rPr>
          <w:rFonts w:hint="eastAsia"/>
          <w:sz w:val="24"/>
          <w:szCs w:val="24"/>
          <w:highlight w:val="none"/>
          <w:lang w:eastAsia="zh-CN"/>
        </w:rPr>
      </w:pPr>
      <w:r>
        <w:rPr>
          <w:rFonts w:hint="eastAsia"/>
          <w:spacing w:val="-1"/>
          <w:sz w:val="24"/>
          <w:szCs w:val="24"/>
          <w:highlight w:val="none"/>
          <w:lang w:eastAsia="zh-CN"/>
        </w:rPr>
        <w:t>投标人准备和参加投标活动发生的费用自理。</w:t>
      </w:r>
    </w:p>
    <w:p w14:paraId="7A026812">
      <w:pPr>
        <w:pStyle w:val="4"/>
        <w:spacing w:line="360" w:lineRule="auto"/>
        <w:ind w:left="16"/>
        <w:jc w:val="both"/>
        <w:outlineLvl w:val="2"/>
        <w:rPr>
          <w:rFonts w:hint="eastAsia"/>
          <w:sz w:val="24"/>
          <w:szCs w:val="24"/>
          <w:highlight w:val="none"/>
          <w:lang w:eastAsia="zh-CN"/>
        </w:rPr>
      </w:pPr>
      <w:bookmarkStart w:id="31" w:name="_Toc28903"/>
      <w:r>
        <w:rPr>
          <w:rFonts w:hint="eastAsia"/>
          <w:b/>
          <w:bCs/>
          <w:spacing w:val="-10"/>
          <w:sz w:val="24"/>
          <w:szCs w:val="24"/>
          <w:highlight w:val="none"/>
          <w:lang w:eastAsia="zh-CN"/>
        </w:rPr>
        <w:t>1.6</w:t>
      </w:r>
      <w:r>
        <w:rPr>
          <w:rFonts w:hint="eastAsia"/>
          <w:spacing w:val="11"/>
          <w:sz w:val="24"/>
          <w:szCs w:val="24"/>
          <w:highlight w:val="none"/>
          <w:lang w:eastAsia="zh-CN"/>
        </w:rPr>
        <w:t xml:space="preserve"> </w:t>
      </w:r>
      <w:r>
        <w:rPr>
          <w:rFonts w:hint="eastAsia"/>
          <w:b/>
          <w:bCs/>
          <w:spacing w:val="-10"/>
          <w:sz w:val="24"/>
          <w:szCs w:val="24"/>
          <w:highlight w:val="none"/>
          <w:lang w:eastAsia="zh-CN"/>
        </w:rPr>
        <w:t>保密</w:t>
      </w:r>
      <w:bookmarkEnd w:id="31"/>
    </w:p>
    <w:p w14:paraId="495F79D8">
      <w:pPr>
        <w:pStyle w:val="4"/>
        <w:spacing w:line="360" w:lineRule="auto"/>
        <w:ind w:firstLine="480"/>
        <w:jc w:val="both"/>
        <w:rPr>
          <w:rFonts w:hint="eastAsia"/>
          <w:sz w:val="24"/>
          <w:szCs w:val="24"/>
          <w:highlight w:val="none"/>
          <w:lang w:eastAsia="zh-CN"/>
        </w:rPr>
      </w:pPr>
      <w:r>
        <w:rPr>
          <w:rFonts w:hint="eastAsia"/>
          <w:sz w:val="24"/>
          <w:szCs w:val="24"/>
          <w:highlight w:val="none"/>
          <w:lang w:eastAsia="zh-CN"/>
        </w:rPr>
        <w:t>参与招标投标活动的各方应对招标文件和投标</w:t>
      </w:r>
      <w:r>
        <w:rPr>
          <w:rFonts w:hint="eastAsia"/>
          <w:spacing w:val="-1"/>
          <w:sz w:val="24"/>
          <w:szCs w:val="24"/>
          <w:highlight w:val="none"/>
          <w:lang w:eastAsia="zh-CN"/>
        </w:rPr>
        <w:t>文件中的商业和技术等秘密保密，违者应对由此造成的后果承担法律责任。</w:t>
      </w:r>
    </w:p>
    <w:p w14:paraId="6ED21E52">
      <w:pPr>
        <w:pStyle w:val="4"/>
        <w:spacing w:line="360" w:lineRule="auto"/>
        <w:ind w:left="16"/>
        <w:jc w:val="both"/>
        <w:outlineLvl w:val="2"/>
        <w:rPr>
          <w:rFonts w:hint="eastAsia"/>
          <w:sz w:val="24"/>
          <w:szCs w:val="24"/>
          <w:highlight w:val="none"/>
          <w:lang w:eastAsia="zh-CN"/>
        </w:rPr>
      </w:pPr>
      <w:bookmarkStart w:id="32" w:name="_Toc10741"/>
      <w:r>
        <w:rPr>
          <w:rFonts w:hint="eastAsia"/>
          <w:b/>
          <w:bCs/>
          <w:spacing w:val="-5"/>
          <w:sz w:val="24"/>
          <w:szCs w:val="24"/>
          <w:highlight w:val="none"/>
          <w:lang w:eastAsia="zh-CN"/>
        </w:rPr>
        <w:t>1.7</w:t>
      </w:r>
      <w:r>
        <w:rPr>
          <w:rFonts w:hint="eastAsia"/>
          <w:spacing w:val="-5"/>
          <w:sz w:val="24"/>
          <w:szCs w:val="24"/>
          <w:highlight w:val="none"/>
          <w:lang w:eastAsia="zh-CN"/>
        </w:rPr>
        <w:t xml:space="preserve"> </w:t>
      </w:r>
      <w:r>
        <w:rPr>
          <w:rFonts w:hint="eastAsia"/>
          <w:b/>
          <w:bCs/>
          <w:spacing w:val="-5"/>
          <w:sz w:val="24"/>
          <w:szCs w:val="24"/>
          <w:highlight w:val="none"/>
          <w:lang w:eastAsia="zh-CN"/>
        </w:rPr>
        <w:t>语言文字</w:t>
      </w:r>
      <w:bookmarkEnd w:id="32"/>
    </w:p>
    <w:p w14:paraId="0DE21B3D">
      <w:pPr>
        <w:pStyle w:val="4"/>
        <w:spacing w:line="360" w:lineRule="auto"/>
        <w:ind w:firstLine="492"/>
        <w:jc w:val="both"/>
        <w:rPr>
          <w:rFonts w:hint="eastAsia"/>
          <w:sz w:val="24"/>
          <w:szCs w:val="24"/>
          <w:highlight w:val="none"/>
          <w:lang w:eastAsia="zh-CN"/>
        </w:rPr>
      </w:pPr>
      <w:r>
        <w:rPr>
          <w:rFonts w:hint="eastAsia"/>
          <w:spacing w:val="-2"/>
          <w:sz w:val="24"/>
          <w:szCs w:val="24"/>
          <w:highlight w:val="none"/>
          <w:lang w:eastAsia="zh-CN"/>
        </w:rPr>
        <w:t>除专用术语外，与招标投标有关的语言均使用中文。必要时专用术语应附有中</w:t>
      </w:r>
      <w:r>
        <w:rPr>
          <w:rFonts w:hint="eastAsia"/>
          <w:spacing w:val="-3"/>
          <w:sz w:val="24"/>
          <w:szCs w:val="24"/>
          <w:highlight w:val="none"/>
          <w:lang w:eastAsia="zh-CN"/>
        </w:rPr>
        <w:t>文注释。</w:t>
      </w:r>
    </w:p>
    <w:p w14:paraId="363BB8EB">
      <w:pPr>
        <w:pStyle w:val="4"/>
        <w:spacing w:line="360" w:lineRule="auto"/>
        <w:ind w:left="16"/>
        <w:jc w:val="both"/>
        <w:outlineLvl w:val="2"/>
        <w:rPr>
          <w:rFonts w:hint="eastAsia"/>
          <w:sz w:val="24"/>
          <w:szCs w:val="24"/>
          <w:highlight w:val="none"/>
          <w:lang w:eastAsia="zh-CN"/>
        </w:rPr>
      </w:pPr>
      <w:bookmarkStart w:id="33" w:name="_Toc7147"/>
      <w:r>
        <w:rPr>
          <w:rFonts w:hint="eastAsia"/>
          <w:b/>
          <w:bCs/>
          <w:spacing w:val="-5"/>
          <w:sz w:val="24"/>
          <w:szCs w:val="24"/>
          <w:highlight w:val="none"/>
          <w:lang w:eastAsia="zh-CN"/>
        </w:rPr>
        <w:t>1.8</w:t>
      </w:r>
      <w:r>
        <w:rPr>
          <w:rFonts w:hint="eastAsia"/>
          <w:spacing w:val="-5"/>
          <w:sz w:val="24"/>
          <w:szCs w:val="24"/>
          <w:highlight w:val="none"/>
          <w:lang w:eastAsia="zh-CN"/>
        </w:rPr>
        <w:t xml:space="preserve"> </w:t>
      </w:r>
      <w:r>
        <w:rPr>
          <w:rFonts w:hint="eastAsia"/>
          <w:b/>
          <w:bCs/>
          <w:spacing w:val="-5"/>
          <w:sz w:val="24"/>
          <w:szCs w:val="24"/>
          <w:highlight w:val="none"/>
          <w:lang w:eastAsia="zh-CN"/>
        </w:rPr>
        <w:t>计量单位</w:t>
      </w:r>
      <w:bookmarkEnd w:id="33"/>
    </w:p>
    <w:p w14:paraId="2C31ED55">
      <w:pPr>
        <w:pStyle w:val="4"/>
        <w:spacing w:line="360" w:lineRule="auto"/>
        <w:ind w:left="479"/>
        <w:jc w:val="both"/>
        <w:rPr>
          <w:rFonts w:hint="eastAsia"/>
          <w:sz w:val="24"/>
          <w:szCs w:val="24"/>
          <w:highlight w:val="none"/>
          <w:lang w:eastAsia="zh-CN"/>
        </w:rPr>
      </w:pPr>
      <w:r>
        <w:rPr>
          <w:rFonts w:hint="eastAsia"/>
          <w:spacing w:val="-1"/>
          <w:sz w:val="24"/>
          <w:szCs w:val="24"/>
          <w:highlight w:val="none"/>
          <w:lang w:eastAsia="zh-CN"/>
        </w:rPr>
        <w:t>所有计量均采用中华人民共和国法定计量单位。</w:t>
      </w:r>
    </w:p>
    <w:p w14:paraId="126AA72E">
      <w:pPr>
        <w:pStyle w:val="4"/>
        <w:spacing w:line="360" w:lineRule="auto"/>
        <w:ind w:left="16"/>
        <w:jc w:val="both"/>
        <w:outlineLvl w:val="2"/>
        <w:rPr>
          <w:rFonts w:hint="eastAsia"/>
          <w:sz w:val="24"/>
          <w:szCs w:val="24"/>
          <w:highlight w:val="none"/>
          <w:lang w:eastAsia="zh-CN"/>
        </w:rPr>
      </w:pPr>
      <w:bookmarkStart w:id="34" w:name="_Toc5591"/>
      <w:r>
        <w:rPr>
          <w:rFonts w:hint="eastAsia"/>
          <w:b/>
          <w:bCs/>
          <w:spacing w:val="-8"/>
          <w:sz w:val="24"/>
          <w:szCs w:val="24"/>
          <w:highlight w:val="none"/>
          <w:lang w:eastAsia="zh-CN"/>
        </w:rPr>
        <w:t>1.9</w:t>
      </w:r>
      <w:r>
        <w:rPr>
          <w:rFonts w:hint="eastAsia"/>
          <w:spacing w:val="15"/>
          <w:sz w:val="24"/>
          <w:szCs w:val="24"/>
          <w:highlight w:val="none"/>
          <w:lang w:eastAsia="zh-CN"/>
        </w:rPr>
        <w:t xml:space="preserve"> </w:t>
      </w:r>
      <w:r>
        <w:rPr>
          <w:rFonts w:hint="eastAsia"/>
          <w:b/>
          <w:bCs/>
          <w:spacing w:val="-8"/>
          <w:sz w:val="24"/>
          <w:szCs w:val="24"/>
          <w:highlight w:val="none"/>
          <w:lang w:eastAsia="zh-CN"/>
        </w:rPr>
        <w:t>踏勘现场</w:t>
      </w:r>
      <w:bookmarkEnd w:id="34"/>
    </w:p>
    <w:p w14:paraId="209C4643">
      <w:pPr>
        <w:pStyle w:val="4"/>
        <w:spacing w:line="360" w:lineRule="auto"/>
        <w:ind w:left="4" w:firstLine="492"/>
        <w:jc w:val="both"/>
        <w:rPr>
          <w:rFonts w:hint="eastAsia"/>
          <w:sz w:val="24"/>
          <w:szCs w:val="24"/>
          <w:highlight w:val="none"/>
          <w:lang w:eastAsia="zh-CN"/>
        </w:rPr>
      </w:pPr>
      <w:r>
        <w:rPr>
          <w:rFonts w:hint="eastAsia"/>
          <w:spacing w:val="-2"/>
          <w:sz w:val="24"/>
          <w:szCs w:val="24"/>
          <w:highlight w:val="none"/>
          <w:lang w:eastAsia="zh-CN"/>
        </w:rPr>
        <w:t>1.9.1 投标人须知前附表规定组织踏勘现场的，招标人按投标人须知前附表规</w:t>
      </w:r>
      <w:r>
        <w:rPr>
          <w:rFonts w:hint="eastAsia"/>
          <w:spacing w:val="-1"/>
          <w:sz w:val="24"/>
          <w:szCs w:val="24"/>
          <w:highlight w:val="none"/>
          <w:lang w:eastAsia="zh-CN"/>
        </w:rPr>
        <w:t>定的时间、地点组织投标人踏勘项目现场。</w:t>
      </w:r>
    </w:p>
    <w:p w14:paraId="264034CF">
      <w:pPr>
        <w:pStyle w:val="4"/>
        <w:spacing w:line="360" w:lineRule="auto"/>
        <w:ind w:left="496"/>
        <w:jc w:val="both"/>
        <w:rPr>
          <w:rFonts w:hint="eastAsia"/>
          <w:sz w:val="24"/>
          <w:szCs w:val="24"/>
          <w:highlight w:val="none"/>
          <w:lang w:eastAsia="zh-CN"/>
        </w:rPr>
      </w:pPr>
      <w:r>
        <w:rPr>
          <w:rFonts w:hint="eastAsia"/>
          <w:spacing w:val="-2"/>
          <w:sz w:val="24"/>
          <w:szCs w:val="24"/>
          <w:highlight w:val="none"/>
          <w:lang w:eastAsia="zh-CN"/>
        </w:rPr>
        <w:t>1.9.2 投标人踏勘现场发生的费用自理。</w:t>
      </w:r>
    </w:p>
    <w:p w14:paraId="0836B315">
      <w:pPr>
        <w:pStyle w:val="4"/>
        <w:spacing w:line="360" w:lineRule="auto"/>
        <w:ind w:firstLine="496"/>
        <w:jc w:val="both"/>
        <w:rPr>
          <w:rFonts w:hint="eastAsia"/>
          <w:sz w:val="24"/>
          <w:szCs w:val="24"/>
          <w:highlight w:val="none"/>
          <w:lang w:eastAsia="zh-CN"/>
        </w:rPr>
      </w:pPr>
      <w:r>
        <w:rPr>
          <w:rFonts w:hint="eastAsia"/>
          <w:spacing w:val="-2"/>
          <w:sz w:val="24"/>
          <w:szCs w:val="24"/>
          <w:highlight w:val="none"/>
          <w:lang w:eastAsia="zh-CN"/>
        </w:rPr>
        <w:t>1.9.3 除招标人的原因外，投标人自行负责在踏勘现场中所发生的人员伤亡和</w:t>
      </w:r>
      <w:r>
        <w:rPr>
          <w:rFonts w:hint="eastAsia"/>
          <w:spacing w:val="-3"/>
          <w:sz w:val="24"/>
          <w:szCs w:val="24"/>
          <w:highlight w:val="none"/>
          <w:lang w:eastAsia="zh-CN"/>
        </w:rPr>
        <w:t>财产损失。</w:t>
      </w:r>
    </w:p>
    <w:p w14:paraId="3580E3DA">
      <w:pPr>
        <w:pStyle w:val="4"/>
        <w:spacing w:line="360" w:lineRule="auto"/>
        <w:ind w:left="1" w:firstLine="498"/>
        <w:jc w:val="both"/>
        <w:rPr>
          <w:rFonts w:hint="eastAsia"/>
          <w:sz w:val="24"/>
          <w:szCs w:val="24"/>
          <w:highlight w:val="none"/>
          <w:lang w:eastAsia="zh-CN"/>
        </w:rPr>
      </w:pPr>
      <w:r>
        <w:rPr>
          <w:rFonts w:hint="eastAsia"/>
          <w:spacing w:val="-2"/>
          <w:sz w:val="24"/>
          <w:szCs w:val="24"/>
          <w:highlight w:val="none"/>
          <w:lang w:eastAsia="zh-CN"/>
        </w:rPr>
        <w:t>1.9.4 招标人在踏勘现场中介绍的工程场地和相关的周边环境情况，供投标人</w:t>
      </w:r>
      <w:r>
        <w:rPr>
          <w:rFonts w:hint="eastAsia"/>
          <w:sz w:val="24"/>
          <w:szCs w:val="24"/>
          <w:highlight w:val="none"/>
          <w:lang w:eastAsia="zh-CN"/>
        </w:rPr>
        <w:t>在编制投标文件时参考，招标人不对投标人据此作</w:t>
      </w:r>
      <w:r>
        <w:rPr>
          <w:rFonts w:hint="eastAsia"/>
          <w:spacing w:val="-1"/>
          <w:sz w:val="24"/>
          <w:szCs w:val="24"/>
          <w:highlight w:val="none"/>
          <w:lang w:eastAsia="zh-CN"/>
        </w:rPr>
        <w:t>出的判断和决策负责。</w:t>
      </w:r>
    </w:p>
    <w:p w14:paraId="2CB1F704">
      <w:pPr>
        <w:pStyle w:val="4"/>
        <w:spacing w:line="360" w:lineRule="auto"/>
        <w:ind w:left="20"/>
        <w:jc w:val="both"/>
        <w:outlineLvl w:val="2"/>
        <w:rPr>
          <w:rFonts w:hint="eastAsia"/>
          <w:sz w:val="24"/>
          <w:szCs w:val="24"/>
          <w:highlight w:val="none"/>
          <w:lang w:eastAsia="zh-CN"/>
        </w:rPr>
      </w:pPr>
      <w:bookmarkStart w:id="35" w:name="_Toc788"/>
      <w:r>
        <w:rPr>
          <w:rFonts w:hint="eastAsia"/>
          <w:b/>
          <w:bCs/>
          <w:spacing w:val="-5"/>
          <w:sz w:val="24"/>
          <w:szCs w:val="24"/>
          <w:highlight w:val="none"/>
          <w:lang w:eastAsia="zh-CN"/>
        </w:rPr>
        <w:t>1.10</w:t>
      </w:r>
      <w:r>
        <w:rPr>
          <w:rFonts w:hint="eastAsia"/>
          <w:spacing w:val="-5"/>
          <w:sz w:val="24"/>
          <w:szCs w:val="24"/>
          <w:highlight w:val="none"/>
          <w:lang w:eastAsia="zh-CN"/>
        </w:rPr>
        <w:t xml:space="preserve"> </w:t>
      </w:r>
      <w:r>
        <w:rPr>
          <w:rFonts w:hint="eastAsia"/>
          <w:b/>
          <w:bCs/>
          <w:spacing w:val="-5"/>
          <w:sz w:val="24"/>
          <w:szCs w:val="24"/>
          <w:highlight w:val="none"/>
          <w:lang w:eastAsia="zh-CN"/>
        </w:rPr>
        <w:t>投标预备会</w:t>
      </w:r>
      <w:bookmarkEnd w:id="35"/>
    </w:p>
    <w:p w14:paraId="425E1F9B">
      <w:pPr>
        <w:pStyle w:val="4"/>
        <w:spacing w:line="360" w:lineRule="auto"/>
        <w:ind w:left="500"/>
        <w:jc w:val="both"/>
        <w:rPr>
          <w:rFonts w:hint="eastAsia"/>
          <w:sz w:val="24"/>
          <w:szCs w:val="24"/>
          <w:highlight w:val="none"/>
          <w:lang w:eastAsia="zh-CN"/>
        </w:rPr>
      </w:pPr>
      <w:r>
        <w:rPr>
          <w:rFonts w:hint="eastAsia"/>
          <w:spacing w:val="-1"/>
          <w:sz w:val="24"/>
          <w:szCs w:val="24"/>
          <w:highlight w:val="none"/>
          <w:lang w:eastAsia="zh-CN"/>
        </w:rPr>
        <w:t>1.10.1 投标人须知前附表规定不召开投标预</w:t>
      </w:r>
      <w:r>
        <w:rPr>
          <w:rFonts w:hint="eastAsia"/>
          <w:spacing w:val="-2"/>
          <w:sz w:val="24"/>
          <w:szCs w:val="24"/>
          <w:highlight w:val="none"/>
          <w:lang w:eastAsia="zh-CN"/>
        </w:rPr>
        <w:t>备会。</w:t>
      </w:r>
    </w:p>
    <w:p w14:paraId="2FEF5E44">
      <w:pPr>
        <w:pStyle w:val="4"/>
        <w:spacing w:line="360" w:lineRule="auto"/>
        <w:ind w:left="2" w:firstLine="497"/>
        <w:jc w:val="both"/>
        <w:rPr>
          <w:rFonts w:hint="eastAsia"/>
          <w:sz w:val="24"/>
          <w:szCs w:val="24"/>
          <w:highlight w:val="none"/>
          <w:lang w:eastAsia="zh-CN"/>
        </w:rPr>
      </w:pPr>
      <w:r>
        <w:rPr>
          <w:rFonts w:hint="eastAsia"/>
          <w:spacing w:val="-1"/>
          <w:sz w:val="24"/>
          <w:szCs w:val="24"/>
          <w:highlight w:val="none"/>
          <w:lang w:eastAsia="zh-CN"/>
        </w:rPr>
        <w:t>1.10.2 投标人应在投标人须知前附表规定的时间前，以书面形式将提出的问题送达招标人，以便招标人澄清。</w:t>
      </w:r>
    </w:p>
    <w:p w14:paraId="0D003232">
      <w:pPr>
        <w:pStyle w:val="4"/>
        <w:spacing w:line="360" w:lineRule="auto"/>
        <w:ind w:left="2" w:firstLine="497"/>
        <w:jc w:val="both"/>
        <w:rPr>
          <w:rFonts w:hint="eastAsia"/>
          <w:sz w:val="24"/>
          <w:szCs w:val="24"/>
          <w:highlight w:val="none"/>
          <w:lang w:eastAsia="zh-CN"/>
        </w:rPr>
      </w:pPr>
      <w:r>
        <w:rPr>
          <w:rFonts w:hint="eastAsia"/>
          <w:spacing w:val="-1"/>
          <w:sz w:val="24"/>
          <w:szCs w:val="24"/>
          <w:highlight w:val="none"/>
          <w:lang w:eastAsia="zh-CN"/>
        </w:rPr>
        <w:t>1.10.3 招标人在投标人须知前附表规定的时间内，将对投标人所提问题的澄清，以书面方式通知所有购买招标文件的投标人。该澄清内容为招标文件</w:t>
      </w:r>
      <w:r>
        <w:rPr>
          <w:rFonts w:hint="eastAsia"/>
          <w:spacing w:val="-2"/>
          <w:sz w:val="24"/>
          <w:szCs w:val="24"/>
          <w:highlight w:val="none"/>
          <w:lang w:eastAsia="zh-CN"/>
        </w:rPr>
        <w:t>的组成部</w:t>
      </w:r>
      <w:r>
        <w:rPr>
          <w:rFonts w:hint="eastAsia"/>
          <w:spacing w:val="-5"/>
          <w:sz w:val="24"/>
          <w:szCs w:val="24"/>
          <w:highlight w:val="none"/>
          <w:lang w:eastAsia="zh-CN"/>
        </w:rPr>
        <w:t>分。</w:t>
      </w:r>
    </w:p>
    <w:p w14:paraId="5B925352">
      <w:pPr>
        <w:pStyle w:val="4"/>
        <w:spacing w:line="360" w:lineRule="auto"/>
        <w:ind w:left="20"/>
        <w:jc w:val="both"/>
        <w:outlineLvl w:val="2"/>
        <w:rPr>
          <w:rFonts w:hint="eastAsia"/>
          <w:sz w:val="24"/>
          <w:szCs w:val="24"/>
          <w:highlight w:val="none"/>
          <w:lang w:eastAsia="zh-CN"/>
        </w:rPr>
      </w:pPr>
      <w:bookmarkStart w:id="36" w:name="_Toc2830"/>
      <w:r>
        <w:rPr>
          <w:rFonts w:hint="eastAsia"/>
          <w:b/>
          <w:bCs/>
          <w:spacing w:val="-9"/>
          <w:sz w:val="24"/>
          <w:szCs w:val="24"/>
          <w:highlight w:val="none"/>
          <w:lang w:eastAsia="zh-CN"/>
        </w:rPr>
        <w:t>1.11</w:t>
      </w:r>
      <w:r>
        <w:rPr>
          <w:rFonts w:hint="eastAsia"/>
          <w:spacing w:val="13"/>
          <w:sz w:val="24"/>
          <w:szCs w:val="24"/>
          <w:highlight w:val="none"/>
          <w:lang w:eastAsia="zh-CN"/>
        </w:rPr>
        <w:t xml:space="preserve"> </w:t>
      </w:r>
      <w:r>
        <w:rPr>
          <w:rFonts w:hint="eastAsia"/>
          <w:b/>
          <w:bCs/>
          <w:spacing w:val="-9"/>
          <w:sz w:val="24"/>
          <w:szCs w:val="24"/>
          <w:highlight w:val="none"/>
          <w:lang w:eastAsia="zh-CN"/>
        </w:rPr>
        <w:t>分包</w:t>
      </w:r>
      <w:bookmarkEnd w:id="36"/>
    </w:p>
    <w:p w14:paraId="1793629C">
      <w:pPr>
        <w:pStyle w:val="4"/>
        <w:spacing w:line="360" w:lineRule="auto"/>
        <w:ind w:left="2" w:firstLine="497"/>
        <w:jc w:val="both"/>
        <w:rPr>
          <w:rFonts w:hint="eastAsia"/>
          <w:spacing w:val="-1"/>
          <w:sz w:val="24"/>
          <w:szCs w:val="24"/>
          <w:highlight w:val="none"/>
          <w:lang w:eastAsia="zh-CN"/>
        </w:rPr>
      </w:pPr>
      <w:r>
        <w:rPr>
          <w:rFonts w:hint="eastAsia"/>
          <w:spacing w:val="-1"/>
          <w:sz w:val="24"/>
          <w:szCs w:val="24"/>
          <w:highlight w:val="none"/>
          <w:lang w:eastAsia="zh-CN"/>
        </w:rPr>
        <w:t>/。</w:t>
      </w:r>
    </w:p>
    <w:p w14:paraId="0C3AAAC8">
      <w:pPr>
        <w:pStyle w:val="4"/>
        <w:spacing w:line="360" w:lineRule="auto"/>
        <w:ind w:left="20"/>
        <w:jc w:val="both"/>
        <w:outlineLvl w:val="2"/>
        <w:rPr>
          <w:rFonts w:hint="eastAsia"/>
          <w:sz w:val="24"/>
          <w:szCs w:val="24"/>
          <w:highlight w:val="none"/>
          <w:lang w:eastAsia="zh-CN"/>
        </w:rPr>
      </w:pPr>
      <w:bookmarkStart w:id="37" w:name="_Toc8708"/>
      <w:r>
        <w:rPr>
          <w:rFonts w:hint="eastAsia"/>
          <w:b/>
          <w:bCs/>
          <w:spacing w:val="-9"/>
          <w:sz w:val="24"/>
          <w:szCs w:val="24"/>
          <w:highlight w:val="none"/>
          <w:lang w:eastAsia="zh-CN"/>
        </w:rPr>
        <w:t>1.12</w:t>
      </w:r>
      <w:r>
        <w:rPr>
          <w:rFonts w:hint="eastAsia"/>
          <w:spacing w:val="13"/>
          <w:sz w:val="24"/>
          <w:szCs w:val="24"/>
          <w:highlight w:val="none"/>
          <w:lang w:eastAsia="zh-CN"/>
        </w:rPr>
        <w:t xml:space="preserve"> </w:t>
      </w:r>
      <w:r>
        <w:rPr>
          <w:rFonts w:hint="eastAsia"/>
          <w:b/>
          <w:bCs/>
          <w:spacing w:val="-9"/>
          <w:sz w:val="24"/>
          <w:szCs w:val="24"/>
          <w:highlight w:val="none"/>
          <w:lang w:eastAsia="zh-CN"/>
        </w:rPr>
        <w:t>偏离</w:t>
      </w:r>
      <w:bookmarkEnd w:id="37"/>
    </w:p>
    <w:p w14:paraId="41B65F4C">
      <w:pPr>
        <w:spacing w:line="360" w:lineRule="auto"/>
        <w:ind w:left="20" w:firstLine="405"/>
        <w:rPr>
          <w:rFonts w:hint="eastAsia" w:ascii="宋体" w:hAnsi="宋体" w:eastAsia="宋体" w:cs="宋体"/>
          <w:spacing w:val="-1"/>
          <w:sz w:val="24"/>
          <w:szCs w:val="24"/>
          <w:highlight w:val="none"/>
          <w:lang w:eastAsia="zh-CN"/>
        </w:rPr>
      </w:pPr>
      <w:bookmarkStart w:id="38" w:name="bookmark7"/>
      <w:bookmarkEnd w:id="38"/>
      <w:bookmarkStart w:id="39" w:name="bookmark8"/>
      <w:bookmarkEnd w:id="39"/>
      <w:r>
        <w:rPr>
          <w:rFonts w:hint="eastAsia" w:ascii="宋体" w:hAnsi="宋体" w:eastAsia="宋体" w:cs="宋体"/>
          <w:spacing w:val="-1"/>
          <w:sz w:val="24"/>
          <w:szCs w:val="24"/>
          <w:highlight w:val="none"/>
          <w:lang w:eastAsia="zh-CN"/>
        </w:rPr>
        <w:t>投标人须知前附表允许投标文件偏离招标文件某些要求的，偏离应当符合招标文件规定 的偏离范围和幅度。</w:t>
      </w:r>
    </w:p>
    <w:p w14:paraId="0C72B9A2">
      <w:pPr>
        <w:pStyle w:val="4"/>
        <w:spacing w:line="360" w:lineRule="auto"/>
        <w:jc w:val="both"/>
        <w:outlineLvl w:val="1"/>
        <w:rPr>
          <w:rFonts w:hint="eastAsia"/>
          <w:sz w:val="21"/>
          <w:highlight w:val="none"/>
          <w:lang w:eastAsia="zh-CN"/>
        </w:rPr>
      </w:pPr>
      <w:bookmarkStart w:id="40" w:name="_Toc13990"/>
      <w:r>
        <w:rPr>
          <w:rFonts w:hint="eastAsia"/>
          <w:b/>
          <w:bCs/>
          <w:spacing w:val="-10"/>
          <w:sz w:val="28"/>
          <w:szCs w:val="28"/>
          <w:highlight w:val="none"/>
          <w:lang w:eastAsia="zh-CN"/>
        </w:rPr>
        <w:t>2．招标文件</w:t>
      </w:r>
      <w:bookmarkEnd w:id="40"/>
    </w:p>
    <w:p w14:paraId="28483938">
      <w:pPr>
        <w:pStyle w:val="4"/>
        <w:spacing w:line="360" w:lineRule="auto"/>
        <w:ind w:left="5"/>
        <w:jc w:val="both"/>
        <w:outlineLvl w:val="2"/>
        <w:rPr>
          <w:rFonts w:hint="eastAsia"/>
          <w:sz w:val="24"/>
          <w:szCs w:val="24"/>
          <w:highlight w:val="none"/>
          <w:lang w:eastAsia="zh-CN"/>
        </w:rPr>
      </w:pPr>
      <w:bookmarkStart w:id="41" w:name="_Toc31137"/>
      <w:r>
        <w:rPr>
          <w:rFonts w:hint="eastAsia"/>
          <w:b/>
          <w:bCs/>
          <w:spacing w:val="-3"/>
          <w:sz w:val="24"/>
          <w:szCs w:val="24"/>
          <w:highlight w:val="none"/>
          <w:lang w:eastAsia="zh-CN"/>
        </w:rPr>
        <w:t>2.1</w:t>
      </w:r>
      <w:r>
        <w:rPr>
          <w:rFonts w:hint="eastAsia"/>
          <w:spacing w:val="-3"/>
          <w:sz w:val="24"/>
          <w:szCs w:val="24"/>
          <w:highlight w:val="none"/>
          <w:lang w:eastAsia="zh-CN"/>
        </w:rPr>
        <w:t xml:space="preserve"> </w:t>
      </w:r>
      <w:r>
        <w:rPr>
          <w:rFonts w:hint="eastAsia"/>
          <w:b/>
          <w:bCs/>
          <w:spacing w:val="-3"/>
          <w:sz w:val="24"/>
          <w:szCs w:val="24"/>
          <w:highlight w:val="none"/>
          <w:lang w:eastAsia="zh-CN"/>
        </w:rPr>
        <w:t>招标文件的组成</w:t>
      </w:r>
      <w:bookmarkEnd w:id="41"/>
    </w:p>
    <w:p w14:paraId="75C7EA1D">
      <w:pPr>
        <w:pStyle w:val="4"/>
        <w:spacing w:line="360" w:lineRule="auto"/>
        <w:ind w:left="483"/>
        <w:jc w:val="both"/>
        <w:rPr>
          <w:rFonts w:hint="eastAsia"/>
          <w:sz w:val="24"/>
          <w:szCs w:val="24"/>
          <w:highlight w:val="none"/>
          <w:lang w:eastAsia="zh-CN"/>
        </w:rPr>
      </w:pPr>
      <w:r>
        <w:rPr>
          <w:rFonts w:hint="eastAsia"/>
          <w:spacing w:val="-2"/>
          <w:sz w:val="24"/>
          <w:szCs w:val="24"/>
          <w:highlight w:val="none"/>
          <w:lang w:eastAsia="zh-CN"/>
        </w:rPr>
        <w:t>本招标文件包括：</w:t>
      </w:r>
    </w:p>
    <w:p w14:paraId="116D5366">
      <w:pPr>
        <w:pStyle w:val="4"/>
        <w:spacing w:line="360" w:lineRule="auto"/>
        <w:ind w:left="524"/>
        <w:jc w:val="both"/>
        <w:rPr>
          <w:rFonts w:hint="eastAsia"/>
          <w:sz w:val="24"/>
          <w:szCs w:val="24"/>
          <w:highlight w:val="none"/>
          <w:lang w:eastAsia="zh-CN"/>
        </w:rPr>
      </w:pPr>
      <w:r>
        <w:rPr>
          <w:rFonts w:hint="eastAsia"/>
          <w:spacing w:val="-7"/>
          <w:sz w:val="24"/>
          <w:szCs w:val="24"/>
          <w:highlight w:val="none"/>
          <w:lang w:eastAsia="zh-CN"/>
        </w:rPr>
        <w:t>(1）招标公告；</w:t>
      </w:r>
    </w:p>
    <w:p w14:paraId="2A252315">
      <w:pPr>
        <w:pStyle w:val="4"/>
        <w:spacing w:line="360" w:lineRule="auto"/>
        <w:ind w:left="524"/>
        <w:jc w:val="both"/>
        <w:rPr>
          <w:rFonts w:hint="eastAsia"/>
          <w:sz w:val="24"/>
          <w:szCs w:val="24"/>
          <w:highlight w:val="none"/>
          <w:lang w:eastAsia="zh-CN"/>
        </w:rPr>
      </w:pPr>
      <w:r>
        <w:rPr>
          <w:rFonts w:hint="eastAsia"/>
          <w:spacing w:val="-6"/>
          <w:sz w:val="24"/>
          <w:szCs w:val="24"/>
          <w:highlight w:val="none"/>
          <w:lang w:eastAsia="zh-CN"/>
        </w:rPr>
        <w:t>(2）投标人须知；</w:t>
      </w:r>
    </w:p>
    <w:p w14:paraId="6DBFAADA">
      <w:pPr>
        <w:pStyle w:val="4"/>
        <w:spacing w:line="360" w:lineRule="auto"/>
        <w:ind w:left="524"/>
        <w:jc w:val="both"/>
        <w:rPr>
          <w:rFonts w:hint="eastAsia"/>
          <w:sz w:val="24"/>
          <w:szCs w:val="24"/>
          <w:highlight w:val="none"/>
          <w:lang w:eastAsia="zh-CN"/>
        </w:rPr>
      </w:pPr>
      <w:r>
        <w:rPr>
          <w:rFonts w:hint="eastAsia"/>
          <w:spacing w:val="-7"/>
          <w:sz w:val="24"/>
          <w:szCs w:val="24"/>
          <w:highlight w:val="none"/>
          <w:lang w:eastAsia="zh-CN"/>
        </w:rPr>
        <w:t>(3）评标办法（综合评估法）；</w:t>
      </w:r>
    </w:p>
    <w:p w14:paraId="6D0A5F4F">
      <w:pPr>
        <w:pStyle w:val="4"/>
        <w:spacing w:line="360" w:lineRule="auto"/>
        <w:ind w:left="524"/>
        <w:jc w:val="both"/>
        <w:rPr>
          <w:rFonts w:hint="eastAsia"/>
          <w:sz w:val="24"/>
          <w:szCs w:val="24"/>
          <w:highlight w:val="none"/>
          <w:lang w:eastAsia="zh-CN"/>
        </w:rPr>
      </w:pPr>
      <w:r>
        <w:rPr>
          <w:rFonts w:hint="eastAsia"/>
          <w:spacing w:val="-5"/>
          <w:sz w:val="24"/>
          <w:szCs w:val="24"/>
          <w:highlight w:val="none"/>
          <w:lang w:eastAsia="zh-CN"/>
        </w:rPr>
        <w:t>(4）合同条款及格式；</w:t>
      </w:r>
    </w:p>
    <w:p w14:paraId="41F74C1D">
      <w:pPr>
        <w:pStyle w:val="4"/>
        <w:spacing w:line="360" w:lineRule="auto"/>
        <w:ind w:left="524"/>
        <w:jc w:val="both"/>
        <w:rPr>
          <w:rFonts w:hint="eastAsia"/>
          <w:sz w:val="24"/>
          <w:szCs w:val="24"/>
          <w:highlight w:val="none"/>
          <w:lang w:eastAsia="zh-CN"/>
        </w:rPr>
      </w:pPr>
      <w:r>
        <w:rPr>
          <w:rFonts w:hint="eastAsia"/>
          <w:spacing w:val="-5"/>
          <w:sz w:val="24"/>
          <w:szCs w:val="24"/>
          <w:highlight w:val="none"/>
          <w:lang w:eastAsia="zh-CN"/>
        </w:rPr>
        <w:t>(5）技术标准和要求；</w:t>
      </w:r>
    </w:p>
    <w:p w14:paraId="472FDC76">
      <w:pPr>
        <w:pStyle w:val="4"/>
        <w:spacing w:line="360" w:lineRule="auto"/>
        <w:ind w:left="524"/>
        <w:jc w:val="both"/>
        <w:rPr>
          <w:rFonts w:hint="eastAsia"/>
          <w:spacing w:val="-6"/>
          <w:sz w:val="24"/>
          <w:szCs w:val="24"/>
          <w:highlight w:val="none"/>
          <w:lang w:eastAsia="zh-CN"/>
        </w:rPr>
      </w:pPr>
      <w:r>
        <w:rPr>
          <w:rFonts w:hint="eastAsia"/>
          <w:spacing w:val="-6"/>
          <w:sz w:val="24"/>
          <w:szCs w:val="24"/>
          <w:highlight w:val="none"/>
          <w:lang w:eastAsia="zh-CN"/>
        </w:rPr>
        <w:t>(6）图纸（另附）</w:t>
      </w:r>
    </w:p>
    <w:p w14:paraId="1229723D">
      <w:pPr>
        <w:pStyle w:val="4"/>
        <w:spacing w:line="360" w:lineRule="auto"/>
        <w:ind w:left="524"/>
        <w:jc w:val="both"/>
        <w:rPr>
          <w:rFonts w:hint="eastAsia"/>
          <w:sz w:val="24"/>
          <w:szCs w:val="24"/>
          <w:highlight w:val="none"/>
          <w:lang w:eastAsia="zh-CN"/>
        </w:rPr>
      </w:pPr>
      <w:r>
        <w:rPr>
          <w:rFonts w:hint="eastAsia"/>
          <w:spacing w:val="-6"/>
          <w:sz w:val="24"/>
          <w:szCs w:val="24"/>
          <w:highlight w:val="none"/>
          <w:lang w:eastAsia="zh-CN"/>
        </w:rPr>
        <w:t>(7）投标文件格式。</w:t>
      </w:r>
    </w:p>
    <w:p w14:paraId="5B1039B1">
      <w:pPr>
        <w:pStyle w:val="4"/>
        <w:spacing w:line="360" w:lineRule="auto"/>
        <w:ind w:left="5" w:firstLine="477"/>
        <w:jc w:val="both"/>
        <w:rPr>
          <w:rFonts w:hint="eastAsia"/>
          <w:sz w:val="24"/>
          <w:szCs w:val="24"/>
          <w:highlight w:val="none"/>
          <w:lang w:eastAsia="zh-CN"/>
        </w:rPr>
      </w:pPr>
      <w:r>
        <w:rPr>
          <w:rFonts w:hint="eastAsia"/>
          <w:spacing w:val="-2"/>
          <w:sz w:val="24"/>
          <w:szCs w:val="24"/>
          <w:highlight w:val="none"/>
          <w:lang w:eastAsia="zh-CN"/>
        </w:rPr>
        <w:t>根据本章第1.10款、第2.2款和第2.3款对招</w:t>
      </w:r>
      <w:r>
        <w:rPr>
          <w:rFonts w:hint="eastAsia"/>
          <w:spacing w:val="-3"/>
          <w:sz w:val="24"/>
          <w:szCs w:val="24"/>
          <w:highlight w:val="none"/>
          <w:lang w:eastAsia="zh-CN"/>
        </w:rPr>
        <w:t>标文件所作的澄清、修改，</w:t>
      </w:r>
      <w:r>
        <w:rPr>
          <w:rFonts w:hint="eastAsia"/>
          <w:spacing w:val="-2"/>
          <w:sz w:val="24"/>
          <w:szCs w:val="24"/>
          <w:highlight w:val="none"/>
          <w:lang w:eastAsia="zh-CN"/>
        </w:rPr>
        <w:t>构成招标文件的组成部分。</w:t>
      </w:r>
    </w:p>
    <w:p w14:paraId="18822999">
      <w:pPr>
        <w:pStyle w:val="4"/>
        <w:spacing w:line="360" w:lineRule="auto"/>
        <w:ind w:left="5"/>
        <w:jc w:val="both"/>
        <w:outlineLvl w:val="2"/>
        <w:rPr>
          <w:rFonts w:hint="eastAsia"/>
          <w:b/>
          <w:bCs/>
          <w:spacing w:val="-3"/>
          <w:sz w:val="24"/>
          <w:szCs w:val="24"/>
          <w:highlight w:val="none"/>
          <w:lang w:eastAsia="zh-CN"/>
        </w:rPr>
      </w:pPr>
      <w:bookmarkStart w:id="42" w:name="_Toc17851"/>
      <w:r>
        <w:rPr>
          <w:rFonts w:hint="eastAsia"/>
          <w:b/>
          <w:bCs/>
          <w:spacing w:val="-3"/>
          <w:sz w:val="24"/>
          <w:szCs w:val="24"/>
          <w:highlight w:val="none"/>
          <w:lang w:eastAsia="zh-CN"/>
        </w:rPr>
        <w:t>2.2</w:t>
      </w:r>
      <w:r>
        <w:rPr>
          <w:rFonts w:hint="eastAsia"/>
          <w:spacing w:val="-3"/>
          <w:sz w:val="24"/>
          <w:szCs w:val="24"/>
          <w:highlight w:val="none"/>
          <w:lang w:eastAsia="zh-CN"/>
        </w:rPr>
        <w:t xml:space="preserve"> </w:t>
      </w:r>
      <w:r>
        <w:rPr>
          <w:rFonts w:hint="eastAsia"/>
          <w:b/>
          <w:bCs/>
          <w:spacing w:val="-3"/>
          <w:sz w:val="24"/>
          <w:szCs w:val="24"/>
          <w:highlight w:val="none"/>
          <w:lang w:eastAsia="zh-CN"/>
        </w:rPr>
        <w:t>招标文件的澄清</w:t>
      </w:r>
      <w:bookmarkEnd w:id="42"/>
    </w:p>
    <w:p w14:paraId="54829471">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2.2.1 投标人应仔细阅读和检查招标文件的全部内容。如发现缺页或附件不全，应在开标前17日前向招标人提出，以便补齐。如有疑问，应在投标人须知前附表规定的时间前上传至南阳市公共资源交易中心提出，要求招标人对招标文件予以澄清。</w:t>
      </w:r>
    </w:p>
    <w:p w14:paraId="3085A64B">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2.2.2 招标文件的澄清将在投标人须知前附表规定的投标截止时间15天前在南阳市公共资源交易中心网站上传。如果澄清发出的时间距投标截止时间不足15日且影响投标文件编制的，相应延长投标截止时间。</w:t>
      </w:r>
    </w:p>
    <w:p w14:paraId="12494CA9">
      <w:pPr>
        <w:pStyle w:val="4"/>
        <w:spacing w:line="360" w:lineRule="auto"/>
        <w:ind w:left="5" w:right="-218" w:rightChars="-104" w:firstLine="481"/>
        <w:jc w:val="both"/>
        <w:rPr>
          <w:rFonts w:hint="eastAsia"/>
          <w:spacing w:val="-1"/>
          <w:sz w:val="24"/>
          <w:szCs w:val="24"/>
          <w:highlight w:val="none"/>
          <w:lang w:eastAsia="zh-CN"/>
        </w:rPr>
      </w:pPr>
      <w:r>
        <w:rPr>
          <w:rFonts w:hint="eastAsia"/>
          <w:spacing w:val="-1"/>
          <w:sz w:val="24"/>
          <w:szCs w:val="24"/>
          <w:highlight w:val="none"/>
          <w:lang w:eastAsia="zh-CN"/>
        </w:rPr>
        <w:t>2.2.3 招标人在南阳市公共资源交易中心网站上传澄清后，即视为投标人收到。</w:t>
      </w:r>
    </w:p>
    <w:p w14:paraId="210EB8D4">
      <w:pPr>
        <w:pStyle w:val="4"/>
        <w:spacing w:line="360" w:lineRule="auto"/>
        <w:ind w:left="7"/>
        <w:jc w:val="both"/>
        <w:outlineLvl w:val="2"/>
        <w:rPr>
          <w:rFonts w:hint="eastAsia"/>
          <w:sz w:val="24"/>
          <w:szCs w:val="24"/>
          <w:highlight w:val="none"/>
          <w:lang w:eastAsia="zh-CN"/>
        </w:rPr>
      </w:pPr>
      <w:bookmarkStart w:id="43" w:name="_Toc6975"/>
      <w:r>
        <w:rPr>
          <w:rFonts w:hint="eastAsia"/>
          <w:b/>
          <w:bCs/>
          <w:spacing w:val="-3"/>
          <w:sz w:val="24"/>
          <w:szCs w:val="24"/>
          <w:highlight w:val="none"/>
          <w:lang w:eastAsia="zh-CN"/>
        </w:rPr>
        <w:t>2.3</w:t>
      </w:r>
      <w:r>
        <w:rPr>
          <w:rFonts w:hint="eastAsia"/>
          <w:spacing w:val="-3"/>
          <w:sz w:val="24"/>
          <w:szCs w:val="24"/>
          <w:highlight w:val="none"/>
          <w:lang w:eastAsia="zh-CN"/>
        </w:rPr>
        <w:t xml:space="preserve"> </w:t>
      </w:r>
      <w:r>
        <w:rPr>
          <w:rFonts w:hint="eastAsia"/>
          <w:b/>
          <w:bCs/>
          <w:spacing w:val="-3"/>
          <w:sz w:val="24"/>
          <w:szCs w:val="24"/>
          <w:highlight w:val="none"/>
          <w:lang w:eastAsia="zh-CN"/>
        </w:rPr>
        <w:t>招标文件的修改</w:t>
      </w:r>
      <w:bookmarkEnd w:id="43"/>
    </w:p>
    <w:p w14:paraId="4CD550CA">
      <w:pPr>
        <w:pStyle w:val="4"/>
        <w:spacing w:line="360" w:lineRule="auto"/>
        <w:ind w:left="5" w:firstLine="481"/>
        <w:jc w:val="both"/>
        <w:rPr>
          <w:rFonts w:hint="eastAsia"/>
          <w:spacing w:val="-1"/>
          <w:sz w:val="24"/>
          <w:szCs w:val="24"/>
          <w:highlight w:val="none"/>
          <w:lang w:eastAsia="zh-CN"/>
        </w:rPr>
      </w:pPr>
      <w:bookmarkStart w:id="44" w:name="bookmark9"/>
      <w:bookmarkEnd w:id="44"/>
      <w:bookmarkStart w:id="45" w:name="bookmark10"/>
      <w:bookmarkEnd w:id="45"/>
      <w:r>
        <w:rPr>
          <w:rFonts w:hint="eastAsia"/>
          <w:spacing w:val="-1"/>
          <w:sz w:val="24"/>
          <w:szCs w:val="24"/>
          <w:highlight w:val="none"/>
          <w:lang w:eastAsia="zh-CN"/>
        </w:rPr>
        <w:t>2.3.1 在投标截止时间15天前，招标人可以书面形式修改招标文件，并上传到南阳市公共资源交易中心网站。如果修改招标文件的时间距投标截止时间不足15日且影响投标文件编制的，相应延长投标截止时间。</w:t>
      </w:r>
    </w:p>
    <w:p w14:paraId="2E8942EE">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2.3.2 招标人在南阳市公共资源交易中心网站上传修改的招标文件后，即视为投标人收到。</w:t>
      </w:r>
    </w:p>
    <w:p w14:paraId="62D96D5D">
      <w:pPr>
        <w:pStyle w:val="4"/>
        <w:spacing w:line="360" w:lineRule="auto"/>
        <w:jc w:val="both"/>
        <w:outlineLvl w:val="1"/>
        <w:rPr>
          <w:rFonts w:hint="eastAsia"/>
          <w:sz w:val="21"/>
          <w:highlight w:val="none"/>
          <w:lang w:eastAsia="zh-CN"/>
        </w:rPr>
      </w:pPr>
      <w:bookmarkStart w:id="46" w:name="_Toc17000"/>
      <w:r>
        <w:rPr>
          <w:rFonts w:hint="eastAsia"/>
          <w:b/>
          <w:bCs/>
          <w:spacing w:val="-9"/>
          <w:sz w:val="28"/>
          <w:szCs w:val="28"/>
          <w:highlight w:val="none"/>
          <w:lang w:eastAsia="zh-CN"/>
        </w:rPr>
        <w:t>3．投标文件</w:t>
      </w:r>
      <w:bookmarkEnd w:id="46"/>
    </w:p>
    <w:p w14:paraId="4A457EDF">
      <w:pPr>
        <w:pStyle w:val="4"/>
        <w:spacing w:line="360" w:lineRule="auto"/>
        <w:ind w:left="9"/>
        <w:jc w:val="both"/>
        <w:outlineLvl w:val="2"/>
        <w:rPr>
          <w:rFonts w:hint="eastAsia"/>
          <w:sz w:val="24"/>
          <w:szCs w:val="24"/>
          <w:highlight w:val="none"/>
          <w:lang w:eastAsia="zh-CN"/>
        </w:rPr>
      </w:pPr>
      <w:bookmarkStart w:id="47" w:name="_Toc5695"/>
      <w:r>
        <w:rPr>
          <w:rFonts w:hint="eastAsia"/>
          <w:b/>
          <w:bCs/>
          <w:spacing w:val="-3"/>
          <w:sz w:val="24"/>
          <w:szCs w:val="24"/>
          <w:highlight w:val="none"/>
          <w:lang w:eastAsia="zh-CN"/>
        </w:rPr>
        <w:t>3.1</w:t>
      </w:r>
      <w:r>
        <w:rPr>
          <w:rFonts w:hint="eastAsia"/>
          <w:spacing w:val="-3"/>
          <w:sz w:val="24"/>
          <w:szCs w:val="24"/>
          <w:highlight w:val="none"/>
          <w:lang w:eastAsia="zh-CN"/>
        </w:rPr>
        <w:t xml:space="preserve"> </w:t>
      </w:r>
      <w:r>
        <w:rPr>
          <w:rFonts w:hint="eastAsia"/>
          <w:b/>
          <w:bCs/>
          <w:spacing w:val="-3"/>
          <w:sz w:val="24"/>
          <w:szCs w:val="24"/>
          <w:highlight w:val="none"/>
          <w:lang w:eastAsia="zh-CN"/>
        </w:rPr>
        <w:t>投标文件的组成</w:t>
      </w:r>
      <w:bookmarkEnd w:id="47"/>
    </w:p>
    <w:p w14:paraId="6721150A">
      <w:pPr>
        <w:pStyle w:val="4"/>
        <w:spacing w:line="360" w:lineRule="auto"/>
        <w:ind w:left="489"/>
        <w:jc w:val="both"/>
        <w:rPr>
          <w:rFonts w:hint="eastAsia"/>
          <w:sz w:val="24"/>
          <w:szCs w:val="24"/>
          <w:highlight w:val="none"/>
          <w:lang w:eastAsia="zh-CN"/>
        </w:rPr>
      </w:pPr>
      <w:r>
        <w:rPr>
          <w:rFonts w:hint="eastAsia"/>
          <w:spacing w:val="-1"/>
          <w:sz w:val="24"/>
          <w:szCs w:val="24"/>
          <w:highlight w:val="none"/>
          <w:lang w:eastAsia="zh-CN"/>
        </w:rPr>
        <w:t>3.1.1 投标文件应包括下列内容：</w:t>
      </w:r>
    </w:p>
    <w:p w14:paraId="7B310D47">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（1）投标函及投标函附录</w:t>
      </w:r>
    </w:p>
    <w:p w14:paraId="23D7452C">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（2）法定代表人身份证明</w:t>
      </w:r>
    </w:p>
    <w:p w14:paraId="14855D83">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（3）授权委托书</w:t>
      </w:r>
    </w:p>
    <w:p w14:paraId="5B612ABA">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（4）投标保证金</w:t>
      </w:r>
    </w:p>
    <w:p w14:paraId="39B10DFE">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（5）项目投入明细表</w:t>
      </w:r>
    </w:p>
    <w:p w14:paraId="58729CBE">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（6）项目管理机构</w:t>
      </w:r>
    </w:p>
    <w:p w14:paraId="3FF40C33">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（7）资格审查资料</w:t>
      </w:r>
    </w:p>
    <w:p w14:paraId="1084DEF1">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（8）投标人须知前附表规定的其他材料</w:t>
      </w:r>
    </w:p>
    <w:p w14:paraId="546971EE">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（9）技术方案</w:t>
      </w:r>
    </w:p>
    <w:p w14:paraId="6C44A202">
      <w:pPr>
        <w:pStyle w:val="4"/>
        <w:spacing w:line="360" w:lineRule="auto"/>
        <w:ind w:left="5" w:firstLine="481"/>
        <w:jc w:val="both"/>
        <w:rPr>
          <w:rFonts w:hint="eastAsia"/>
          <w:spacing w:val="-1"/>
          <w:sz w:val="24"/>
          <w:szCs w:val="24"/>
          <w:highlight w:val="none"/>
          <w:lang w:eastAsia="zh-CN"/>
        </w:rPr>
      </w:pPr>
      <w:r>
        <w:rPr>
          <w:rFonts w:hint="eastAsia"/>
          <w:spacing w:val="-1"/>
          <w:sz w:val="24"/>
          <w:szCs w:val="24"/>
          <w:highlight w:val="none"/>
          <w:lang w:eastAsia="zh-CN"/>
        </w:rPr>
        <w:t>3.1.2 投标人须知前附表规定不接受联合体投标的，或投标人没有组成联合体的，投标文件不包括本章第3.1.1（3）目所指的联合体协议书。</w:t>
      </w:r>
    </w:p>
    <w:p w14:paraId="20080BCF">
      <w:pPr>
        <w:pStyle w:val="4"/>
        <w:spacing w:line="360" w:lineRule="auto"/>
        <w:ind w:left="5"/>
        <w:jc w:val="both"/>
        <w:outlineLvl w:val="2"/>
        <w:rPr>
          <w:rFonts w:hint="eastAsia"/>
          <w:sz w:val="24"/>
          <w:szCs w:val="24"/>
          <w:highlight w:val="none"/>
          <w:lang w:eastAsia="zh-CN"/>
        </w:rPr>
      </w:pPr>
      <w:bookmarkStart w:id="48" w:name="_Toc15738"/>
      <w:r>
        <w:rPr>
          <w:rFonts w:hint="eastAsia"/>
          <w:b/>
          <w:bCs/>
          <w:spacing w:val="-6"/>
          <w:sz w:val="24"/>
          <w:szCs w:val="24"/>
          <w:highlight w:val="none"/>
          <w:lang w:eastAsia="zh-CN"/>
        </w:rPr>
        <w:t>3.2</w:t>
      </w:r>
      <w:r>
        <w:rPr>
          <w:rFonts w:hint="eastAsia"/>
          <w:spacing w:val="13"/>
          <w:sz w:val="24"/>
          <w:szCs w:val="24"/>
          <w:highlight w:val="none"/>
          <w:lang w:eastAsia="zh-CN"/>
        </w:rPr>
        <w:t xml:space="preserve"> </w:t>
      </w:r>
      <w:r>
        <w:rPr>
          <w:rFonts w:hint="eastAsia"/>
          <w:b/>
          <w:bCs/>
          <w:spacing w:val="-6"/>
          <w:sz w:val="24"/>
          <w:szCs w:val="24"/>
          <w:highlight w:val="none"/>
          <w:lang w:eastAsia="zh-CN"/>
        </w:rPr>
        <w:t>投标报价</w:t>
      </w:r>
      <w:bookmarkEnd w:id="48"/>
    </w:p>
    <w:p w14:paraId="6FB9B905">
      <w:pPr>
        <w:pStyle w:val="4"/>
        <w:spacing w:line="360" w:lineRule="auto"/>
        <w:ind w:left="5" w:firstLine="464" w:firstLineChars="200"/>
        <w:jc w:val="both"/>
        <w:outlineLvl w:val="2"/>
        <w:rPr>
          <w:rFonts w:hint="eastAsia"/>
          <w:spacing w:val="-4"/>
          <w:sz w:val="24"/>
          <w:szCs w:val="24"/>
          <w:highlight w:val="none"/>
          <w:lang w:eastAsia="zh-CN"/>
        </w:rPr>
      </w:pPr>
      <w:bookmarkStart w:id="49" w:name="_Toc3589"/>
      <w:bookmarkStart w:id="50" w:name="_Toc21653"/>
      <w:bookmarkStart w:id="51" w:name="_Toc9079"/>
      <w:r>
        <w:rPr>
          <w:rFonts w:hint="eastAsia"/>
          <w:spacing w:val="-4"/>
          <w:sz w:val="24"/>
          <w:szCs w:val="24"/>
          <w:highlight w:val="none"/>
          <w:lang w:eastAsia="zh-CN"/>
        </w:rPr>
        <w:t>3.2.1投标人应按第六章“投标文件格式”的要求填写投标报价。</w:t>
      </w:r>
      <w:bookmarkEnd w:id="49"/>
      <w:bookmarkEnd w:id="50"/>
    </w:p>
    <w:p w14:paraId="42FBF731">
      <w:pPr>
        <w:pStyle w:val="4"/>
        <w:spacing w:line="360" w:lineRule="auto"/>
        <w:ind w:left="5" w:firstLine="464" w:firstLineChars="200"/>
        <w:jc w:val="both"/>
        <w:outlineLvl w:val="2"/>
        <w:rPr>
          <w:rFonts w:hint="eastAsia"/>
          <w:spacing w:val="-4"/>
          <w:sz w:val="24"/>
          <w:szCs w:val="24"/>
          <w:highlight w:val="none"/>
          <w:lang w:eastAsia="zh-CN"/>
        </w:rPr>
      </w:pPr>
      <w:bookmarkStart w:id="52" w:name="_Toc15542"/>
      <w:bookmarkStart w:id="53" w:name="_Toc28544"/>
      <w:r>
        <w:rPr>
          <w:rFonts w:hint="eastAsia"/>
          <w:spacing w:val="-4"/>
          <w:sz w:val="24"/>
          <w:szCs w:val="24"/>
          <w:highlight w:val="none"/>
          <w:lang w:eastAsia="zh-CN"/>
        </w:rPr>
        <w:t>3.2.2投标人应充分了解施工场地的位置、周边环境、道路、装卸、保管、安装限制以及影响投标报价的其他要素。投标人结合市场情况进行投标报价。</w:t>
      </w:r>
      <w:bookmarkEnd w:id="52"/>
      <w:bookmarkEnd w:id="53"/>
    </w:p>
    <w:p w14:paraId="5746EEBD">
      <w:pPr>
        <w:pStyle w:val="4"/>
        <w:spacing w:line="360" w:lineRule="auto"/>
        <w:ind w:left="5" w:firstLine="464" w:firstLineChars="200"/>
        <w:jc w:val="both"/>
        <w:outlineLvl w:val="2"/>
        <w:rPr>
          <w:rFonts w:hint="eastAsia"/>
          <w:spacing w:val="-4"/>
          <w:sz w:val="24"/>
          <w:szCs w:val="24"/>
          <w:highlight w:val="none"/>
          <w:lang w:eastAsia="zh-CN"/>
        </w:rPr>
      </w:pPr>
      <w:bookmarkStart w:id="54" w:name="_Toc598"/>
      <w:bookmarkStart w:id="55" w:name="_Toc9020"/>
      <w:r>
        <w:rPr>
          <w:rFonts w:hint="eastAsia"/>
          <w:spacing w:val="-4"/>
          <w:sz w:val="24"/>
          <w:szCs w:val="24"/>
          <w:highlight w:val="none"/>
          <w:lang w:eastAsia="zh-CN"/>
        </w:rPr>
        <w:t>3.2.3投标人应在投标截止时间前修改投标函中的投标报价。</w:t>
      </w:r>
      <w:bookmarkEnd w:id="54"/>
      <w:bookmarkEnd w:id="55"/>
    </w:p>
    <w:p w14:paraId="57419DA1">
      <w:pPr>
        <w:pStyle w:val="4"/>
        <w:spacing w:line="360" w:lineRule="auto"/>
        <w:ind w:left="5" w:firstLine="464" w:firstLineChars="200"/>
        <w:jc w:val="both"/>
        <w:outlineLvl w:val="2"/>
        <w:rPr>
          <w:rFonts w:hint="eastAsia"/>
          <w:spacing w:val="-4"/>
          <w:sz w:val="24"/>
          <w:szCs w:val="24"/>
          <w:highlight w:val="none"/>
          <w:lang w:eastAsia="zh-CN"/>
        </w:rPr>
      </w:pPr>
      <w:bookmarkStart w:id="56" w:name="_Toc23044"/>
      <w:bookmarkStart w:id="57" w:name="_Toc5722"/>
      <w:r>
        <w:rPr>
          <w:rFonts w:hint="eastAsia"/>
          <w:spacing w:val="-4"/>
          <w:sz w:val="24"/>
          <w:szCs w:val="24"/>
          <w:highlight w:val="none"/>
          <w:lang w:eastAsia="zh-CN"/>
        </w:rPr>
        <w:t>3.2.4招标人设有最高投标限价的，投标人的投标报价不得超过最高投标限价，最高投标限价或其计算方法在投标人须知前附表中载明。</w:t>
      </w:r>
      <w:bookmarkEnd w:id="56"/>
      <w:bookmarkEnd w:id="57"/>
    </w:p>
    <w:p w14:paraId="0B490295">
      <w:pPr>
        <w:pStyle w:val="4"/>
        <w:spacing w:line="360" w:lineRule="auto"/>
        <w:ind w:left="5" w:firstLine="464" w:firstLineChars="200"/>
        <w:jc w:val="both"/>
        <w:outlineLvl w:val="2"/>
        <w:rPr>
          <w:rFonts w:hint="eastAsia"/>
          <w:spacing w:val="-4"/>
          <w:sz w:val="24"/>
          <w:szCs w:val="24"/>
          <w:highlight w:val="none"/>
          <w:lang w:eastAsia="zh-CN"/>
        </w:rPr>
      </w:pPr>
      <w:bookmarkStart w:id="58" w:name="_Toc2115"/>
      <w:bookmarkStart w:id="59" w:name="_Toc32413"/>
      <w:r>
        <w:rPr>
          <w:rFonts w:hint="eastAsia"/>
          <w:spacing w:val="-4"/>
          <w:sz w:val="24"/>
          <w:szCs w:val="24"/>
          <w:highlight w:val="none"/>
          <w:lang w:eastAsia="zh-CN"/>
        </w:rPr>
        <w:t>3.2.5投标报价的其他要求见投标人须知前附表。</w:t>
      </w:r>
      <w:bookmarkEnd w:id="58"/>
      <w:bookmarkEnd w:id="59"/>
    </w:p>
    <w:p w14:paraId="0AF4C07C">
      <w:pPr>
        <w:pStyle w:val="4"/>
        <w:spacing w:line="360" w:lineRule="auto"/>
        <w:ind w:left="5"/>
        <w:jc w:val="both"/>
        <w:outlineLvl w:val="2"/>
        <w:rPr>
          <w:rFonts w:hint="eastAsia"/>
          <w:sz w:val="24"/>
          <w:szCs w:val="24"/>
          <w:highlight w:val="none"/>
          <w:lang w:eastAsia="zh-CN"/>
        </w:rPr>
      </w:pPr>
      <w:r>
        <w:rPr>
          <w:rFonts w:hint="eastAsia"/>
          <w:b/>
          <w:bCs/>
          <w:spacing w:val="-4"/>
          <w:sz w:val="24"/>
          <w:szCs w:val="24"/>
          <w:highlight w:val="none"/>
          <w:lang w:eastAsia="zh-CN"/>
        </w:rPr>
        <w:t>3.3</w:t>
      </w:r>
      <w:r>
        <w:rPr>
          <w:rFonts w:hint="eastAsia"/>
          <w:spacing w:val="-4"/>
          <w:sz w:val="24"/>
          <w:szCs w:val="24"/>
          <w:highlight w:val="none"/>
          <w:lang w:eastAsia="zh-CN"/>
        </w:rPr>
        <w:t xml:space="preserve"> </w:t>
      </w:r>
      <w:r>
        <w:rPr>
          <w:rFonts w:hint="eastAsia"/>
          <w:b/>
          <w:bCs/>
          <w:spacing w:val="-4"/>
          <w:sz w:val="24"/>
          <w:szCs w:val="24"/>
          <w:highlight w:val="none"/>
          <w:lang w:eastAsia="zh-CN"/>
        </w:rPr>
        <w:t>投标有效期</w:t>
      </w:r>
      <w:bookmarkEnd w:id="51"/>
    </w:p>
    <w:p w14:paraId="6A890AEB">
      <w:pPr>
        <w:pStyle w:val="4"/>
        <w:spacing w:line="360" w:lineRule="auto"/>
        <w:ind w:left="1" w:firstLine="483"/>
        <w:jc w:val="both"/>
        <w:rPr>
          <w:rFonts w:hint="eastAsia"/>
          <w:sz w:val="24"/>
          <w:szCs w:val="24"/>
          <w:highlight w:val="none"/>
          <w:lang w:eastAsia="zh-CN"/>
        </w:rPr>
      </w:pPr>
      <w:r>
        <w:rPr>
          <w:rFonts w:hint="eastAsia"/>
          <w:spacing w:val="-1"/>
          <w:sz w:val="24"/>
          <w:szCs w:val="24"/>
          <w:highlight w:val="none"/>
          <w:lang w:eastAsia="zh-CN"/>
        </w:rPr>
        <w:t>3.3.1 在投标人须知前附表规定的投标有效期内，投标人不得</w:t>
      </w:r>
      <w:r>
        <w:rPr>
          <w:rFonts w:hint="eastAsia"/>
          <w:spacing w:val="-2"/>
          <w:sz w:val="24"/>
          <w:szCs w:val="24"/>
          <w:highlight w:val="none"/>
          <w:lang w:eastAsia="zh-CN"/>
        </w:rPr>
        <w:t>要求撤销或修改其投标文件。</w:t>
      </w:r>
    </w:p>
    <w:p w14:paraId="2674CA37">
      <w:pPr>
        <w:pStyle w:val="4"/>
        <w:spacing w:line="360" w:lineRule="auto"/>
        <w:ind w:left="1" w:firstLine="483"/>
        <w:jc w:val="both"/>
        <w:rPr>
          <w:rFonts w:hint="eastAsia"/>
          <w:sz w:val="24"/>
          <w:szCs w:val="24"/>
          <w:highlight w:val="none"/>
          <w:lang w:eastAsia="zh-CN"/>
        </w:rPr>
      </w:pPr>
      <w:r>
        <w:rPr>
          <w:rFonts w:hint="eastAsia"/>
          <w:spacing w:val="-2"/>
          <w:sz w:val="24"/>
          <w:szCs w:val="24"/>
          <w:highlight w:val="none"/>
          <w:lang w:eastAsia="zh-CN"/>
        </w:rPr>
        <w:t>3.3.2</w:t>
      </w:r>
      <w:r>
        <w:rPr>
          <w:rFonts w:hint="eastAsia"/>
          <w:spacing w:val="30"/>
          <w:sz w:val="24"/>
          <w:szCs w:val="24"/>
          <w:highlight w:val="none"/>
          <w:lang w:eastAsia="zh-CN"/>
        </w:rPr>
        <w:t xml:space="preserve"> </w:t>
      </w:r>
      <w:r>
        <w:rPr>
          <w:rFonts w:hint="eastAsia"/>
          <w:spacing w:val="-2"/>
          <w:sz w:val="24"/>
          <w:szCs w:val="24"/>
          <w:highlight w:val="none"/>
          <w:lang w:eastAsia="zh-CN"/>
        </w:rPr>
        <w:t>出现特殊情况需要延长投标有效期的，招标人以书面形式通知所有</w:t>
      </w:r>
      <w:r>
        <w:rPr>
          <w:rFonts w:hint="eastAsia"/>
          <w:spacing w:val="-3"/>
          <w:sz w:val="24"/>
          <w:szCs w:val="24"/>
          <w:highlight w:val="none"/>
          <w:lang w:eastAsia="zh-CN"/>
        </w:rPr>
        <w:t>投标</w:t>
      </w:r>
      <w:r>
        <w:rPr>
          <w:rFonts w:hint="eastAsia"/>
          <w:spacing w:val="-1"/>
          <w:sz w:val="24"/>
          <w:szCs w:val="24"/>
          <w:highlight w:val="none"/>
          <w:lang w:eastAsia="zh-CN"/>
        </w:rPr>
        <w:t>人延长投标有效期。投标人同意延长的，应相应延长其投标保证金</w:t>
      </w:r>
      <w:r>
        <w:rPr>
          <w:rFonts w:hint="eastAsia"/>
          <w:spacing w:val="-2"/>
          <w:sz w:val="24"/>
          <w:szCs w:val="24"/>
          <w:highlight w:val="none"/>
          <w:lang w:eastAsia="zh-CN"/>
        </w:rPr>
        <w:t>的有效期，但不</w:t>
      </w:r>
      <w:r>
        <w:rPr>
          <w:rFonts w:hint="eastAsia"/>
          <w:spacing w:val="-1"/>
          <w:sz w:val="24"/>
          <w:szCs w:val="24"/>
          <w:highlight w:val="none"/>
          <w:lang w:eastAsia="zh-CN"/>
        </w:rPr>
        <w:t>得要求或被允许修改或撤销其投标文件；投标人拒绝延长的，其投标失</w:t>
      </w:r>
      <w:r>
        <w:rPr>
          <w:rFonts w:hint="eastAsia"/>
          <w:spacing w:val="-2"/>
          <w:sz w:val="24"/>
          <w:szCs w:val="24"/>
          <w:highlight w:val="none"/>
          <w:lang w:eastAsia="zh-CN"/>
        </w:rPr>
        <w:t>效，但投标</w:t>
      </w:r>
      <w:r>
        <w:rPr>
          <w:rFonts w:hint="eastAsia"/>
          <w:spacing w:val="-1"/>
          <w:sz w:val="24"/>
          <w:szCs w:val="24"/>
          <w:highlight w:val="none"/>
          <w:lang w:eastAsia="zh-CN"/>
        </w:rPr>
        <w:t>人有权收回其投标保证金。</w:t>
      </w:r>
    </w:p>
    <w:p w14:paraId="697E6895">
      <w:pPr>
        <w:pStyle w:val="4"/>
        <w:spacing w:line="360" w:lineRule="auto"/>
        <w:ind w:left="5"/>
        <w:jc w:val="both"/>
        <w:outlineLvl w:val="2"/>
        <w:rPr>
          <w:rFonts w:hint="eastAsia"/>
          <w:sz w:val="24"/>
          <w:szCs w:val="24"/>
          <w:highlight w:val="none"/>
          <w:lang w:eastAsia="zh-CN"/>
        </w:rPr>
      </w:pPr>
      <w:bookmarkStart w:id="60" w:name="_Toc21156"/>
      <w:r>
        <w:rPr>
          <w:rFonts w:hint="eastAsia"/>
          <w:b/>
          <w:bCs/>
          <w:spacing w:val="-4"/>
          <w:sz w:val="24"/>
          <w:szCs w:val="24"/>
          <w:highlight w:val="none"/>
          <w:lang w:eastAsia="zh-CN"/>
        </w:rPr>
        <w:t>3.4</w:t>
      </w:r>
      <w:r>
        <w:rPr>
          <w:rFonts w:hint="eastAsia"/>
          <w:spacing w:val="-4"/>
          <w:sz w:val="24"/>
          <w:szCs w:val="24"/>
          <w:highlight w:val="none"/>
          <w:lang w:eastAsia="zh-CN"/>
        </w:rPr>
        <w:t xml:space="preserve"> </w:t>
      </w:r>
      <w:r>
        <w:rPr>
          <w:rFonts w:hint="eastAsia"/>
          <w:b/>
          <w:bCs/>
          <w:spacing w:val="-4"/>
          <w:sz w:val="24"/>
          <w:szCs w:val="24"/>
          <w:highlight w:val="none"/>
          <w:lang w:eastAsia="zh-CN"/>
        </w:rPr>
        <w:t>投标保证金</w:t>
      </w:r>
      <w:bookmarkEnd w:id="60"/>
    </w:p>
    <w:p w14:paraId="317F1CB5">
      <w:pPr>
        <w:pStyle w:val="4"/>
        <w:spacing w:line="360" w:lineRule="auto"/>
        <w:ind w:left="4" w:firstLine="480"/>
        <w:jc w:val="both"/>
        <w:rPr>
          <w:rFonts w:hint="eastAsia"/>
          <w:sz w:val="24"/>
          <w:szCs w:val="24"/>
          <w:highlight w:val="none"/>
          <w:lang w:eastAsia="zh-CN"/>
        </w:rPr>
      </w:pPr>
      <w:r>
        <w:rPr>
          <w:rFonts w:hint="eastAsia"/>
          <w:spacing w:val="-1"/>
          <w:sz w:val="24"/>
          <w:szCs w:val="24"/>
          <w:highlight w:val="none"/>
          <w:lang w:eastAsia="zh-CN"/>
        </w:rPr>
        <w:t>3.4.1 投标人在递交投标文件的同时，应按投标人须知前附表</w:t>
      </w:r>
      <w:r>
        <w:rPr>
          <w:rFonts w:hint="eastAsia"/>
          <w:spacing w:val="-2"/>
          <w:sz w:val="24"/>
          <w:szCs w:val="24"/>
          <w:highlight w:val="none"/>
          <w:lang w:eastAsia="zh-CN"/>
        </w:rPr>
        <w:t>规定的金额、担保形式和“投标文件格式”规定的投标保证金格式递交投标保证金，并作为其投</w:t>
      </w:r>
      <w:r>
        <w:rPr>
          <w:rFonts w:hint="eastAsia"/>
          <w:spacing w:val="-3"/>
          <w:sz w:val="24"/>
          <w:szCs w:val="24"/>
          <w:highlight w:val="none"/>
          <w:lang w:eastAsia="zh-CN"/>
        </w:rPr>
        <w:t>标文件</w:t>
      </w:r>
      <w:r>
        <w:rPr>
          <w:rFonts w:hint="eastAsia"/>
          <w:spacing w:val="-1"/>
          <w:sz w:val="24"/>
          <w:szCs w:val="24"/>
          <w:highlight w:val="none"/>
          <w:lang w:eastAsia="zh-CN"/>
        </w:rPr>
        <w:t>的组成部分。联合体投标的，其投标保证金由牵头人递交，并应符</w:t>
      </w:r>
      <w:r>
        <w:rPr>
          <w:rFonts w:hint="eastAsia"/>
          <w:spacing w:val="-2"/>
          <w:sz w:val="24"/>
          <w:szCs w:val="24"/>
          <w:highlight w:val="none"/>
          <w:lang w:eastAsia="zh-CN"/>
        </w:rPr>
        <w:t>合投标人须知前</w:t>
      </w:r>
      <w:r>
        <w:rPr>
          <w:rFonts w:hint="eastAsia"/>
          <w:spacing w:val="-3"/>
          <w:sz w:val="24"/>
          <w:szCs w:val="24"/>
          <w:highlight w:val="none"/>
          <w:lang w:eastAsia="zh-CN"/>
        </w:rPr>
        <w:t>附表的规定。</w:t>
      </w:r>
    </w:p>
    <w:p w14:paraId="747D19E7">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3.4.2 投标人不按本章第3.4.1项要求提交投标保证金的，其投标文件作无效投标处理。</w:t>
      </w:r>
    </w:p>
    <w:p w14:paraId="7E579E10">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3.4.3 中标结果公示结束后1个工作日内退还未中标人的投标保证金，书面签订合同后5日内，向中标人退还投标保证金（行政监督部门要求暂停招标投标活动的，不适用本项规定的时限）。</w:t>
      </w:r>
    </w:p>
    <w:p w14:paraId="0257C26E">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3.4.4 有下列情形之一的，投标保证金将不予退还：</w:t>
      </w:r>
    </w:p>
    <w:p w14:paraId="7BCA97C0">
      <w:pPr>
        <w:pStyle w:val="4"/>
        <w:spacing w:line="360" w:lineRule="auto"/>
        <w:ind w:firstLine="464" w:firstLineChars="200"/>
        <w:jc w:val="both"/>
        <w:rPr>
          <w:rFonts w:hint="eastAsia"/>
          <w:spacing w:val="-4"/>
          <w:sz w:val="24"/>
          <w:szCs w:val="24"/>
          <w:highlight w:val="none"/>
          <w:lang w:eastAsia="zh-CN"/>
        </w:rPr>
      </w:pPr>
      <w:r>
        <w:rPr>
          <w:rFonts w:hint="eastAsia"/>
          <w:spacing w:val="-4"/>
          <w:sz w:val="24"/>
          <w:szCs w:val="24"/>
          <w:highlight w:val="none"/>
          <w:lang w:eastAsia="zh-CN"/>
        </w:rPr>
        <w:t>（1）投标人在规定的投标有效期内撤销或修改其投标文件；</w:t>
      </w:r>
    </w:p>
    <w:p w14:paraId="262C9DE2">
      <w:pPr>
        <w:pStyle w:val="4"/>
        <w:spacing w:line="360" w:lineRule="auto"/>
        <w:ind w:firstLine="464" w:firstLineChars="200"/>
        <w:jc w:val="both"/>
        <w:rPr>
          <w:rFonts w:hint="eastAsia"/>
          <w:spacing w:val="-4"/>
          <w:sz w:val="24"/>
          <w:szCs w:val="24"/>
          <w:highlight w:val="none"/>
          <w:lang w:eastAsia="zh-CN"/>
        </w:rPr>
      </w:pPr>
      <w:r>
        <w:rPr>
          <w:rFonts w:hint="eastAsia"/>
          <w:spacing w:val="-4"/>
          <w:sz w:val="24"/>
          <w:szCs w:val="24"/>
          <w:highlight w:val="none"/>
          <w:lang w:eastAsia="zh-CN"/>
        </w:rPr>
        <w:t>（2）中标人在收到中标通知书后，无正当理由拒签合同协议书或未按招标文件规定提交履约担保。</w:t>
      </w:r>
    </w:p>
    <w:p w14:paraId="18B1BEB2">
      <w:pPr>
        <w:pStyle w:val="4"/>
        <w:spacing w:line="360" w:lineRule="auto"/>
        <w:ind w:firstLine="464" w:firstLineChars="200"/>
        <w:jc w:val="both"/>
        <w:rPr>
          <w:rFonts w:hint="eastAsia"/>
          <w:spacing w:val="-4"/>
          <w:sz w:val="24"/>
          <w:szCs w:val="24"/>
          <w:highlight w:val="none"/>
          <w:lang w:eastAsia="zh-CN"/>
        </w:rPr>
      </w:pPr>
      <w:r>
        <w:rPr>
          <w:rFonts w:hint="eastAsia"/>
          <w:spacing w:val="-4"/>
          <w:sz w:val="24"/>
          <w:szCs w:val="24"/>
          <w:highlight w:val="none"/>
          <w:lang w:eastAsia="zh-CN"/>
        </w:rPr>
        <w:t>（3）发生投标人须知前附表规定的其他可以不予退还投标保证金的情形。</w:t>
      </w:r>
    </w:p>
    <w:p w14:paraId="75ED7319">
      <w:pPr>
        <w:pStyle w:val="4"/>
        <w:spacing w:line="360" w:lineRule="auto"/>
        <w:ind w:left="7"/>
        <w:jc w:val="both"/>
        <w:outlineLvl w:val="2"/>
        <w:rPr>
          <w:rFonts w:hint="eastAsia"/>
          <w:sz w:val="24"/>
          <w:szCs w:val="24"/>
          <w:highlight w:val="none"/>
          <w:lang w:eastAsia="zh-CN"/>
        </w:rPr>
      </w:pPr>
      <w:bookmarkStart w:id="61" w:name="_Toc1318"/>
      <w:r>
        <w:rPr>
          <w:rFonts w:hint="eastAsia"/>
          <w:b/>
          <w:bCs/>
          <w:spacing w:val="-7"/>
          <w:sz w:val="24"/>
          <w:szCs w:val="24"/>
          <w:highlight w:val="none"/>
          <w:lang w:eastAsia="zh-CN"/>
        </w:rPr>
        <w:t>3.5</w:t>
      </w:r>
      <w:r>
        <w:rPr>
          <w:rFonts w:hint="eastAsia"/>
          <w:spacing w:val="-40"/>
          <w:sz w:val="24"/>
          <w:szCs w:val="24"/>
          <w:highlight w:val="none"/>
          <w:lang w:eastAsia="zh-CN"/>
        </w:rPr>
        <w:t xml:space="preserve"> </w:t>
      </w:r>
      <w:r>
        <w:rPr>
          <w:rFonts w:hint="eastAsia"/>
          <w:b/>
          <w:bCs/>
          <w:spacing w:val="-7"/>
          <w:sz w:val="24"/>
          <w:szCs w:val="24"/>
          <w:highlight w:val="none"/>
          <w:lang w:eastAsia="zh-CN"/>
        </w:rPr>
        <w:t>资格审查资料（适用于未进行资格预审的）</w:t>
      </w:r>
      <w:bookmarkEnd w:id="61"/>
    </w:p>
    <w:p w14:paraId="31658E61">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3.5.1“投标人基本情况表”应附投标人营业执照及投标人认为必要的其他证件扫描件。</w:t>
      </w:r>
    </w:p>
    <w:p w14:paraId="2013E24D">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3.5.2“近年财务状况表 ”应附经会计师事务所或审计机构审计的财务财务会计报表，包括资产负债表、损益表、现金流量表、利润表和财务情况说明书的复印件，具体年份要求见第二章“投标人须知前附表”的规定。</w:t>
      </w:r>
    </w:p>
    <w:p w14:paraId="35DD6D41">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3.5.3“近年完成的类似项目情况表 ”应附中标通知书、合同协议书等扫描件（时间以合同签订日期为准），具体年份要求见投标人须知前附表。每张表格只填写一个项目，并标明序号。</w:t>
      </w:r>
    </w:p>
    <w:p w14:paraId="0AB522D2">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3.5.4“正在运营和新承接的项目情况表”应附中标通知书、合同协议书扫描件，具体年份要求见投标人须知前附表。每张表格只填写一个项目，并标明序号。</w:t>
      </w:r>
    </w:p>
    <w:p w14:paraId="62057B59">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3.5.5“近年发生的诉讼及仲裁情况 ”应说明相关情况，并附法院或仲裁机构作出的判决、裁决等有关法律文书复印件，具体年份要求见投标人须知前附表。</w:t>
      </w:r>
    </w:p>
    <w:p w14:paraId="0759F3DB">
      <w:pPr>
        <w:pStyle w:val="4"/>
        <w:spacing w:line="360" w:lineRule="auto"/>
        <w:ind w:left="4" w:firstLine="480"/>
        <w:jc w:val="both"/>
        <w:rPr>
          <w:rFonts w:hint="eastAsia"/>
          <w:spacing w:val="-1"/>
          <w:sz w:val="24"/>
          <w:szCs w:val="24"/>
          <w:highlight w:val="none"/>
          <w:lang w:eastAsia="zh-CN"/>
        </w:rPr>
      </w:pPr>
      <w:r>
        <w:rPr>
          <w:rFonts w:hint="eastAsia"/>
          <w:spacing w:val="-1"/>
          <w:sz w:val="24"/>
          <w:szCs w:val="24"/>
          <w:highlight w:val="none"/>
          <w:lang w:eastAsia="zh-CN"/>
        </w:rPr>
        <w:t>3.5.6 投标人须知前附表规定接受联合体投标的，本章第3.5.1项至第3.5.5项规定的表格和资料应包括联合体各方相关情况。</w:t>
      </w:r>
    </w:p>
    <w:p w14:paraId="20ECC8F7">
      <w:pPr>
        <w:pStyle w:val="4"/>
        <w:spacing w:line="360" w:lineRule="auto"/>
        <w:ind w:left="7"/>
        <w:jc w:val="both"/>
        <w:outlineLvl w:val="2"/>
        <w:rPr>
          <w:rFonts w:hint="eastAsia"/>
          <w:sz w:val="24"/>
          <w:szCs w:val="24"/>
          <w:highlight w:val="none"/>
          <w:lang w:eastAsia="zh-CN"/>
        </w:rPr>
      </w:pPr>
      <w:bookmarkStart w:id="62" w:name="_Toc17203"/>
      <w:r>
        <w:rPr>
          <w:rFonts w:hint="eastAsia"/>
          <w:b/>
          <w:bCs/>
          <w:spacing w:val="-3"/>
          <w:sz w:val="24"/>
          <w:szCs w:val="24"/>
          <w:highlight w:val="none"/>
          <w:lang w:eastAsia="zh-CN"/>
        </w:rPr>
        <w:t>3.6</w:t>
      </w:r>
      <w:r>
        <w:rPr>
          <w:rFonts w:hint="eastAsia"/>
          <w:spacing w:val="-3"/>
          <w:sz w:val="24"/>
          <w:szCs w:val="24"/>
          <w:highlight w:val="none"/>
          <w:lang w:eastAsia="zh-CN"/>
        </w:rPr>
        <w:t xml:space="preserve"> </w:t>
      </w:r>
      <w:r>
        <w:rPr>
          <w:rFonts w:hint="eastAsia"/>
          <w:b/>
          <w:bCs/>
          <w:spacing w:val="-3"/>
          <w:sz w:val="24"/>
          <w:szCs w:val="24"/>
          <w:highlight w:val="none"/>
          <w:lang w:eastAsia="zh-CN"/>
        </w:rPr>
        <w:t>备选投标方案</w:t>
      </w:r>
      <w:bookmarkEnd w:id="62"/>
    </w:p>
    <w:p w14:paraId="36E66C3F">
      <w:pPr>
        <w:pStyle w:val="4"/>
        <w:spacing w:line="360" w:lineRule="auto"/>
        <w:ind w:left="1" w:firstLine="495"/>
        <w:jc w:val="both"/>
        <w:rPr>
          <w:rFonts w:hint="eastAsia"/>
          <w:sz w:val="24"/>
          <w:szCs w:val="24"/>
          <w:highlight w:val="none"/>
          <w:lang w:eastAsia="zh-CN"/>
        </w:rPr>
      </w:pPr>
      <w:r>
        <w:rPr>
          <w:rFonts w:hint="eastAsia"/>
          <w:spacing w:val="-2"/>
          <w:sz w:val="24"/>
          <w:szCs w:val="24"/>
          <w:highlight w:val="none"/>
          <w:lang w:eastAsia="zh-CN"/>
        </w:rPr>
        <w:t>除投标人须知前附表另有规定外，投标人不得递交备选投标方案。允许投标人</w:t>
      </w:r>
      <w:r>
        <w:rPr>
          <w:rFonts w:hint="eastAsia"/>
          <w:spacing w:val="-1"/>
          <w:sz w:val="24"/>
          <w:szCs w:val="24"/>
          <w:highlight w:val="none"/>
          <w:lang w:eastAsia="zh-CN"/>
        </w:rPr>
        <w:t>递交备选投标方案的，只有中标人所递交的备选投标方案方可予以考虑。评</w:t>
      </w:r>
      <w:r>
        <w:rPr>
          <w:rFonts w:hint="eastAsia"/>
          <w:spacing w:val="-2"/>
          <w:sz w:val="24"/>
          <w:szCs w:val="24"/>
          <w:highlight w:val="none"/>
          <w:lang w:eastAsia="zh-CN"/>
        </w:rPr>
        <w:t>标委员</w:t>
      </w:r>
      <w:r>
        <w:rPr>
          <w:rFonts w:hint="eastAsia"/>
          <w:spacing w:val="-1"/>
          <w:sz w:val="24"/>
          <w:szCs w:val="24"/>
          <w:highlight w:val="none"/>
          <w:lang w:eastAsia="zh-CN"/>
        </w:rPr>
        <w:t>会认为中标人的备选投标方案优于其按照招标文件要求编制的投标方案的，</w:t>
      </w:r>
      <w:r>
        <w:rPr>
          <w:rFonts w:hint="eastAsia"/>
          <w:spacing w:val="-2"/>
          <w:sz w:val="24"/>
          <w:szCs w:val="24"/>
          <w:highlight w:val="none"/>
          <w:lang w:eastAsia="zh-CN"/>
        </w:rPr>
        <w:t>招标人</w:t>
      </w:r>
      <w:r>
        <w:rPr>
          <w:rFonts w:hint="eastAsia"/>
          <w:spacing w:val="-1"/>
          <w:sz w:val="24"/>
          <w:szCs w:val="24"/>
          <w:highlight w:val="none"/>
          <w:lang w:eastAsia="zh-CN"/>
        </w:rPr>
        <w:t>可以接受该备选投标方案。</w:t>
      </w:r>
    </w:p>
    <w:p w14:paraId="40D36F6C">
      <w:pPr>
        <w:pStyle w:val="4"/>
        <w:spacing w:line="360" w:lineRule="auto"/>
        <w:ind w:left="7"/>
        <w:jc w:val="both"/>
        <w:outlineLvl w:val="2"/>
        <w:rPr>
          <w:rFonts w:hint="eastAsia"/>
          <w:sz w:val="24"/>
          <w:szCs w:val="24"/>
          <w:highlight w:val="none"/>
          <w:lang w:eastAsia="zh-CN"/>
        </w:rPr>
      </w:pPr>
      <w:bookmarkStart w:id="63" w:name="_Toc1858"/>
      <w:r>
        <w:rPr>
          <w:rFonts w:hint="eastAsia"/>
          <w:b/>
          <w:bCs/>
          <w:spacing w:val="-3"/>
          <w:sz w:val="24"/>
          <w:szCs w:val="24"/>
          <w:highlight w:val="none"/>
          <w:lang w:eastAsia="zh-CN"/>
        </w:rPr>
        <w:t>3.7</w:t>
      </w:r>
      <w:r>
        <w:rPr>
          <w:rFonts w:hint="eastAsia"/>
          <w:spacing w:val="-3"/>
          <w:sz w:val="24"/>
          <w:szCs w:val="24"/>
          <w:highlight w:val="none"/>
          <w:lang w:eastAsia="zh-CN"/>
        </w:rPr>
        <w:t xml:space="preserve"> </w:t>
      </w:r>
      <w:r>
        <w:rPr>
          <w:rFonts w:hint="eastAsia"/>
          <w:b/>
          <w:bCs/>
          <w:spacing w:val="-3"/>
          <w:sz w:val="24"/>
          <w:szCs w:val="24"/>
          <w:highlight w:val="none"/>
          <w:lang w:eastAsia="zh-CN"/>
        </w:rPr>
        <w:t>投标文件的编制</w:t>
      </w:r>
      <w:bookmarkEnd w:id="63"/>
    </w:p>
    <w:p w14:paraId="0A666777">
      <w:pPr>
        <w:pStyle w:val="4"/>
        <w:spacing w:line="360" w:lineRule="auto"/>
        <w:ind w:left="2" w:firstLine="484"/>
        <w:jc w:val="both"/>
        <w:rPr>
          <w:rFonts w:hint="eastAsia"/>
          <w:sz w:val="24"/>
          <w:szCs w:val="24"/>
          <w:highlight w:val="none"/>
          <w:lang w:eastAsia="zh-CN"/>
        </w:rPr>
      </w:pPr>
      <w:r>
        <w:rPr>
          <w:rFonts w:hint="eastAsia"/>
          <w:spacing w:val="-2"/>
          <w:sz w:val="24"/>
          <w:szCs w:val="24"/>
          <w:highlight w:val="none"/>
          <w:lang w:eastAsia="zh-CN"/>
        </w:rPr>
        <w:t>3.7.1 投标文件应按“投标文件格式”进行编写，如有必要，可以</w:t>
      </w:r>
      <w:r>
        <w:rPr>
          <w:rFonts w:hint="eastAsia"/>
          <w:spacing w:val="-3"/>
          <w:sz w:val="24"/>
          <w:szCs w:val="24"/>
          <w:highlight w:val="none"/>
          <w:lang w:eastAsia="zh-CN"/>
        </w:rPr>
        <w:t>增加</w:t>
      </w:r>
      <w:r>
        <w:rPr>
          <w:rFonts w:hint="eastAsia"/>
          <w:spacing w:val="-1"/>
          <w:sz w:val="24"/>
          <w:szCs w:val="24"/>
          <w:highlight w:val="none"/>
          <w:lang w:eastAsia="zh-CN"/>
        </w:rPr>
        <w:t>附页，作为投标文件的组成部分。其中，投标函附录在满足招标文件实质</w:t>
      </w:r>
      <w:r>
        <w:rPr>
          <w:rFonts w:hint="eastAsia"/>
          <w:spacing w:val="-2"/>
          <w:sz w:val="24"/>
          <w:szCs w:val="24"/>
          <w:highlight w:val="none"/>
          <w:lang w:eastAsia="zh-CN"/>
        </w:rPr>
        <w:t>性要求的</w:t>
      </w:r>
      <w:r>
        <w:rPr>
          <w:rFonts w:hint="eastAsia"/>
          <w:spacing w:val="-1"/>
          <w:sz w:val="24"/>
          <w:szCs w:val="24"/>
          <w:highlight w:val="none"/>
          <w:lang w:eastAsia="zh-CN"/>
        </w:rPr>
        <w:t>基础上，可以提出比招标文件要求更有利于招标人的承诺。</w:t>
      </w:r>
    </w:p>
    <w:p w14:paraId="159C02EB">
      <w:pPr>
        <w:pStyle w:val="4"/>
        <w:spacing w:line="360" w:lineRule="auto"/>
        <w:ind w:left="3" w:firstLine="483"/>
        <w:jc w:val="both"/>
        <w:rPr>
          <w:rFonts w:hint="eastAsia"/>
          <w:sz w:val="24"/>
          <w:szCs w:val="24"/>
          <w:highlight w:val="none"/>
          <w:lang w:eastAsia="zh-CN"/>
        </w:rPr>
      </w:pPr>
      <w:r>
        <w:rPr>
          <w:rFonts w:hint="eastAsia"/>
          <w:spacing w:val="-1"/>
          <w:sz w:val="24"/>
          <w:szCs w:val="24"/>
          <w:highlight w:val="none"/>
          <w:lang w:eastAsia="zh-CN"/>
        </w:rPr>
        <w:t>3.7.2 投标文件应当对招标文件有关工期、投标有效期、质量</w:t>
      </w:r>
      <w:r>
        <w:rPr>
          <w:rFonts w:hint="eastAsia"/>
          <w:spacing w:val="-2"/>
          <w:sz w:val="24"/>
          <w:szCs w:val="24"/>
          <w:highlight w:val="none"/>
          <w:lang w:eastAsia="zh-CN"/>
        </w:rPr>
        <w:t>要求、技术标准</w:t>
      </w:r>
      <w:r>
        <w:rPr>
          <w:rFonts w:hint="eastAsia"/>
          <w:spacing w:val="-1"/>
          <w:sz w:val="24"/>
          <w:szCs w:val="24"/>
          <w:highlight w:val="none"/>
          <w:lang w:eastAsia="zh-CN"/>
        </w:rPr>
        <w:t>和要求、招标范围等实质性内容作出响应。</w:t>
      </w:r>
    </w:p>
    <w:p w14:paraId="1D28BE2D">
      <w:pPr>
        <w:pStyle w:val="4"/>
        <w:spacing w:line="360" w:lineRule="auto"/>
        <w:ind w:left="2" w:firstLine="484"/>
        <w:jc w:val="both"/>
        <w:rPr>
          <w:rFonts w:hint="eastAsia"/>
          <w:sz w:val="21"/>
          <w:highlight w:val="none"/>
          <w:lang w:eastAsia="zh-CN"/>
        </w:rPr>
      </w:pPr>
      <w:r>
        <w:rPr>
          <w:rFonts w:hint="eastAsia"/>
          <w:spacing w:val="-2"/>
          <w:sz w:val="24"/>
          <w:szCs w:val="24"/>
          <w:highlight w:val="none"/>
          <w:lang w:eastAsia="zh-CN"/>
        </w:rPr>
        <w:t>3.7.3 签字或盖章的具体要求见投标人须知前附表。</w:t>
      </w:r>
    </w:p>
    <w:p w14:paraId="3F147ECB">
      <w:pPr>
        <w:pStyle w:val="4"/>
        <w:spacing w:line="360" w:lineRule="auto"/>
        <w:jc w:val="both"/>
        <w:outlineLvl w:val="1"/>
        <w:rPr>
          <w:rFonts w:hint="eastAsia"/>
          <w:b/>
          <w:bCs/>
          <w:spacing w:val="-13"/>
          <w:sz w:val="28"/>
          <w:szCs w:val="28"/>
          <w:highlight w:val="none"/>
          <w:lang w:eastAsia="zh-CN"/>
        </w:rPr>
      </w:pPr>
      <w:bookmarkStart w:id="64" w:name="bookmark11"/>
      <w:bookmarkEnd w:id="64"/>
      <w:bookmarkStart w:id="65" w:name="bookmark12"/>
      <w:bookmarkEnd w:id="65"/>
      <w:bookmarkStart w:id="66" w:name="_Toc927"/>
      <w:r>
        <w:rPr>
          <w:rFonts w:hint="eastAsia"/>
          <w:b/>
          <w:bCs/>
          <w:spacing w:val="-13"/>
          <w:sz w:val="28"/>
          <w:szCs w:val="28"/>
          <w:highlight w:val="none"/>
          <w:lang w:eastAsia="zh-CN"/>
        </w:rPr>
        <w:t>4．投标</w:t>
      </w:r>
      <w:bookmarkEnd w:id="66"/>
    </w:p>
    <w:p w14:paraId="1050FF4D">
      <w:pPr>
        <w:pStyle w:val="4"/>
        <w:spacing w:line="360" w:lineRule="auto"/>
        <w:ind w:left="1"/>
        <w:jc w:val="both"/>
        <w:outlineLvl w:val="2"/>
        <w:rPr>
          <w:rFonts w:hint="eastAsia"/>
          <w:b/>
          <w:bCs/>
          <w:spacing w:val="-3"/>
          <w:sz w:val="24"/>
          <w:szCs w:val="24"/>
          <w:highlight w:val="none"/>
          <w:lang w:eastAsia="zh-CN"/>
        </w:rPr>
      </w:pPr>
      <w:bookmarkStart w:id="67" w:name="_Toc11097"/>
      <w:r>
        <w:rPr>
          <w:rFonts w:hint="eastAsia"/>
          <w:b/>
          <w:bCs/>
          <w:spacing w:val="-3"/>
          <w:sz w:val="24"/>
          <w:szCs w:val="24"/>
          <w:highlight w:val="none"/>
          <w:lang w:eastAsia="zh-CN"/>
        </w:rPr>
        <w:t>4.1 投标文件的密封和标记</w:t>
      </w:r>
      <w:bookmarkEnd w:id="67"/>
    </w:p>
    <w:p w14:paraId="0E5EE060">
      <w:pPr>
        <w:pStyle w:val="4"/>
        <w:spacing w:line="360" w:lineRule="auto"/>
        <w:ind w:firstLine="480"/>
        <w:jc w:val="both"/>
        <w:rPr>
          <w:rFonts w:hint="eastAsia"/>
          <w:b/>
          <w:bCs/>
          <w:spacing w:val="-13"/>
          <w:sz w:val="28"/>
          <w:szCs w:val="28"/>
          <w:highlight w:val="none"/>
          <w:lang w:eastAsia="zh-CN"/>
        </w:rPr>
      </w:pPr>
      <w:r>
        <w:rPr>
          <w:rFonts w:hint="eastAsia"/>
          <w:spacing w:val="-1"/>
          <w:sz w:val="24"/>
          <w:szCs w:val="24"/>
          <w:highlight w:val="none"/>
          <w:lang w:eastAsia="zh-CN"/>
        </w:rPr>
        <w:t>/</w:t>
      </w:r>
    </w:p>
    <w:p w14:paraId="68D28D94">
      <w:pPr>
        <w:pStyle w:val="4"/>
        <w:spacing w:line="360" w:lineRule="auto"/>
        <w:ind w:left="1"/>
        <w:jc w:val="both"/>
        <w:outlineLvl w:val="2"/>
        <w:rPr>
          <w:rFonts w:hint="eastAsia"/>
          <w:sz w:val="24"/>
          <w:szCs w:val="24"/>
          <w:highlight w:val="none"/>
          <w:lang w:eastAsia="zh-CN"/>
        </w:rPr>
      </w:pPr>
      <w:bookmarkStart w:id="68" w:name="_Toc14955"/>
      <w:r>
        <w:rPr>
          <w:rFonts w:hint="eastAsia"/>
          <w:b/>
          <w:bCs/>
          <w:spacing w:val="-3"/>
          <w:sz w:val="24"/>
          <w:szCs w:val="24"/>
          <w:highlight w:val="none"/>
          <w:lang w:eastAsia="zh-CN"/>
        </w:rPr>
        <w:t>4.2</w:t>
      </w:r>
      <w:r>
        <w:rPr>
          <w:rFonts w:hint="eastAsia"/>
          <w:spacing w:val="-3"/>
          <w:sz w:val="24"/>
          <w:szCs w:val="24"/>
          <w:highlight w:val="none"/>
          <w:lang w:eastAsia="zh-CN"/>
        </w:rPr>
        <w:t xml:space="preserve"> </w:t>
      </w:r>
      <w:r>
        <w:rPr>
          <w:rFonts w:hint="eastAsia"/>
          <w:b/>
          <w:bCs/>
          <w:spacing w:val="-3"/>
          <w:sz w:val="24"/>
          <w:szCs w:val="24"/>
          <w:highlight w:val="none"/>
          <w:lang w:eastAsia="zh-CN"/>
        </w:rPr>
        <w:t>投标文件的递交</w:t>
      </w:r>
      <w:bookmarkEnd w:id="68"/>
    </w:p>
    <w:p w14:paraId="708E4446">
      <w:pPr>
        <w:pStyle w:val="4"/>
        <w:spacing w:line="360" w:lineRule="auto"/>
        <w:ind w:firstLine="480"/>
        <w:jc w:val="both"/>
        <w:rPr>
          <w:rFonts w:hint="eastAsia"/>
          <w:sz w:val="24"/>
          <w:szCs w:val="24"/>
          <w:highlight w:val="none"/>
          <w:lang w:eastAsia="zh-CN"/>
        </w:rPr>
      </w:pPr>
      <w:r>
        <w:rPr>
          <w:rFonts w:hint="eastAsia"/>
          <w:spacing w:val="-1"/>
          <w:sz w:val="24"/>
          <w:szCs w:val="24"/>
          <w:highlight w:val="none"/>
          <w:lang w:eastAsia="zh-CN"/>
        </w:rPr>
        <w:t>4.2.1</w:t>
      </w:r>
      <w:r>
        <w:rPr>
          <w:rFonts w:hint="eastAsia"/>
          <w:spacing w:val="-34"/>
          <w:sz w:val="24"/>
          <w:szCs w:val="24"/>
          <w:highlight w:val="none"/>
          <w:lang w:eastAsia="zh-CN"/>
        </w:rPr>
        <w:t xml:space="preserve"> </w:t>
      </w:r>
      <w:r>
        <w:rPr>
          <w:rFonts w:hint="eastAsia"/>
          <w:spacing w:val="-1"/>
          <w:sz w:val="24"/>
          <w:szCs w:val="24"/>
          <w:highlight w:val="none"/>
          <w:lang w:eastAsia="zh-CN"/>
        </w:rPr>
        <w:t>投标人应在投标人须知前附表规定的投标截止时间前在系统指定位置上传加密电子投标文件。</w:t>
      </w:r>
    </w:p>
    <w:p w14:paraId="1CDE25A5">
      <w:pPr>
        <w:pStyle w:val="4"/>
        <w:spacing w:line="360" w:lineRule="auto"/>
        <w:ind w:left="4" w:firstLine="477"/>
        <w:jc w:val="both"/>
        <w:rPr>
          <w:rFonts w:hint="eastAsia"/>
          <w:sz w:val="24"/>
          <w:szCs w:val="24"/>
          <w:highlight w:val="none"/>
          <w:lang w:eastAsia="zh-CN"/>
        </w:rPr>
      </w:pPr>
      <w:r>
        <w:rPr>
          <w:rFonts w:hint="eastAsia"/>
          <w:spacing w:val="-1"/>
          <w:sz w:val="24"/>
          <w:szCs w:val="24"/>
          <w:highlight w:val="none"/>
          <w:lang w:eastAsia="zh-CN"/>
        </w:rPr>
        <w:t>4.2.2 投标人应当在投标文件递交截止时间前，登录远程开标大厅，在线</w:t>
      </w:r>
      <w:r>
        <w:rPr>
          <w:rFonts w:hint="eastAsia"/>
          <w:spacing w:val="-2"/>
          <w:sz w:val="24"/>
          <w:szCs w:val="24"/>
          <w:highlight w:val="none"/>
          <w:lang w:eastAsia="zh-CN"/>
        </w:rPr>
        <w:t>准时</w:t>
      </w:r>
      <w:r>
        <w:rPr>
          <w:rFonts w:hint="eastAsia"/>
          <w:spacing w:val="-1"/>
          <w:sz w:val="24"/>
          <w:szCs w:val="24"/>
          <w:highlight w:val="none"/>
          <w:lang w:eastAsia="zh-CN"/>
        </w:rPr>
        <w:t>参加开标活动并进行投标文件解密等。各投标人应在规定时间内对本</w:t>
      </w:r>
      <w:r>
        <w:rPr>
          <w:rFonts w:hint="eastAsia"/>
          <w:spacing w:val="-2"/>
          <w:sz w:val="24"/>
          <w:szCs w:val="24"/>
          <w:highlight w:val="none"/>
          <w:lang w:eastAsia="zh-CN"/>
        </w:rPr>
        <w:t>单位的投标文</w:t>
      </w:r>
      <w:r>
        <w:rPr>
          <w:rFonts w:hint="eastAsia"/>
          <w:spacing w:val="-1"/>
          <w:sz w:val="24"/>
          <w:szCs w:val="24"/>
          <w:highlight w:val="none"/>
          <w:lang w:eastAsia="zh-CN"/>
        </w:rPr>
        <w:t>件进行解密，因加密电子投标文件未能上传成功或未在规定时间内解密的，</w:t>
      </w:r>
      <w:r>
        <w:rPr>
          <w:rFonts w:hint="eastAsia"/>
          <w:spacing w:val="-2"/>
          <w:sz w:val="24"/>
          <w:szCs w:val="24"/>
          <w:highlight w:val="none"/>
          <w:lang w:eastAsia="zh-CN"/>
        </w:rPr>
        <w:t>其投标将被拒绝。</w:t>
      </w:r>
    </w:p>
    <w:p w14:paraId="1156FA4B">
      <w:pPr>
        <w:pStyle w:val="4"/>
        <w:spacing w:line="360" w:lineRule="auto"/>
        <w:ind w:left="1"/>
        <w:jc w:val="both"/>
        <w:outlineLvl w:val="2"/>
        <w:rPr>
          <w:rFonts w:hint="eastAsia"/>
          <w:b/>
          <w:bCs/>
          <w:spacing w:val="-3"/>
          <w:sz w:val="24"/>
          <w:szCs w:val="24"/>
          <w:highlight w:val="none"/>
          <w:lang w:eastAsia="zh-CN"/>
        </w:rPr>
      </w:pPr>
      <w:bookmarkStart w:id="69" w:name="_Toc9314"/>
      <w:r>
        <w:rPr>
          <w:rFonts w:hint="eastAsia"/>
          <w:b/>
          <w:bCs/>
          <w:spacing w:val="-3"/>
          <w:sz w:val="24"/>
          <w:szCs w:val="24"/>
          <w:highlight w:val="none"/>
          <w:lang w:eastAsia="zh-CN"/>
        </w:rPr>
        <w:t>4.3 投标文件的修改与撤回</w:t>
      </w:r>
      <w:bookmarkEnd w:id="69"/>
    </w:p>
    <w:p w14:paraId="50CCD06F">
      <w:pPr>
        <w:pStyle w:val="4"/>
        <w:spacing w:line="360" w:lineRule="auto"/>
        <w:ind w:firstLine="480"/>
        <w:jc w:val="both"/>
        <w:rPr>
          <w:rFonts w:hint="eastAsia"/>
          <w:spacing w:val="-1"/>
          <w:sz w:val="24"/>
          <w:szCs w:val="24"/>
          <w:highlight w:val="none"/>
          <w:lang w:eastAsia="zh-CN"/>
        </w:rPr>
      </w:pPr>
      <w:r>
        <w:rPr>
          <w:rFonts w:hint="eastAsia"/>
          <w:spacing w:val="-1"/>
          <w:sz w:val="24"/>
          <w:szCs w:val="24"/>
          <w:highlight w:val="none"/>
          <w:lang w:eastAsia="zh-CN"/>
        </w:rPr>
        <w:t>/</w:t>
      </w:r>
    </w:p>
    <w:p w14:paraId="5C650D36">
      <w:pPr>
        <w:pStyle w:val="4"/>
        <w:spacing w:line="360" w:lineRule="auto"/>
        <w:ind w:left="2"/>
        <w:jc w:val="both"/>
        <w:outlineLvl w:val="1"/>
        <w:rPr>
          <w:rFonts w:hint="eastAsia"/>
          <w:sz w:val="21"/>
          <w:highlight w:val="none"/>
          <w:lang w:eastAsia="zh-CN"/>
        </w:rPr>
      </w:pPr>
      <w:bookmarkStart w:id="70" w:name="bookmark14"/>
      <w:bookmarkEnd w:id="70"/>
      <w:bookmarkStart w:id="71" w:name="bookmark13"/>
      <w:bookmarkEnd w:id="71"/>
      <w:bookmarkStart w:id="72" w:name="_Toc25389"/>
      <w:r>
        <w:rPr>
          <w:rFonts w:hint="eastAsia"/>
          <w:b/>
          <w:bCs/>
          <w:spacing w:val="-14"/>
          <w:sz w:val="28"/>
          <w:szCs w:val="28"/>
          <w:highlight w:val="none"/>
          <w:lang w:eastAsia="zh-CN"/>
        </w:rPr>
        <w:t>5．开标</w:t>
      </w:r>
      <w:bookmarkEnd w:id="72"/>
    </w:p>
    <w:p w14:paraId="2BB8B71F">
      <w:pPr>
        <w:pStyle w:val="4"/>
        <w:spacing w:line="360" w:lineRule="auto"/>
        <w:ind w:left="6"/>
        <w:jc w:val="both"/>
        <w:outlineLvl w:val="2"/>
        <w:rPr>
          <w:rFonts w:hint="eastAsia"/>
          <w:sz w:val="24"/>
          <w:szCs w:val="24"/>
          <w:highlight w:val="none"/>
          <w:lang w:eastAsia="zh-CN"/>
        </w:rPr>
      </w:pPr>
      <w:bookmarkStart w:id="73" w:name="_Toc10796"/>
      <w:r>
        <w:rPr>
          <w:rFonts w:hint="eastAsia"/>
          <w:b/>
          <w:bCs/>
          <w:spacing w:val="-3"/>
          <w:sz w:val="24"/>
          <w:szCs w:val="24"/>
          <w:highlight w:val="none"/>
          <w:lang w:eastAsia="zh-CN"/>
        </w:rPr>
        <w:t>5.1</w:t>
      </w:r>
      <w:r>
        <w:rPr>
          <w:rFonts w:hint="eastAsia"/>
          <w:spacing w:val="-3"/>
          <w:sz w:val="24"/>
          <w:szCs w:val="24"/>
          <w:highlight w:val="none"/>
          <w:lang w:eastAsia="zh-CN"/>
        </w:rPr>
        <w:t xml:space="preserve"> </w:t>
      </w:r>
      <w:r>
        <w:rPr>
          <w:rFonts w:hint="eastAsia"/>
          <w:b/>
          <w:bCs/>
          <w:spacing w:val="-3"/>
          <w:sz w:val="24"/>
          <w:szCs w:val="24"/>
          <w:highlight w:val="none"/>
          <w:lang w:eastAsia="zh-CN"/>
        </w:rPr>
        <w:t>开标时间和地点</w:t>
      </w:r>
      <w:bookmarkEnd w:id="73"/>
    </w:p>
    <w:p w14:paraId="6855E651">
      <w:pPr>
        <w:pStyle w:val="4"/>
        <w:spacing w:line="360" w:lineRule="auto"/>
        <w:ind w:left="2" w:firstLine="480"/>
        <w:jc w:val="both"/>
        <w:rPr>
          <w:rFonts w:hint="eastAsia"/>
          <w:sz w:val="24"/>
          <w:szCs w:val="24"/>
          <w:highlight w:val="none"/>
          <w:lang w:eastAsia="zh-CN"/>
        </w:rPr>
      </w:pPr>
      <w:r>
        <w:rPr>
          <w:rFonts w:hint="eastAsia"/>
          <w:sz w:val="24"/>
          <w:szCs w:val="24"/>
          <w:highlight w:val="none"/>
          <w:lang w:eastAsia="zh-CN"/>
        </w:rPr>
        <w:t>招标人在本章第2.2.2项规定的投标截止时间（开标时间）和投标人须知前附表规定的地点公开开标。</w:t>
      </w:r>
    </w:p>
    <w:p w14:paraId="4271AB42">
      <w:pPr>
        <w:pStyle w:val="4"/>
        <w:spacing w:line="360" w:lineRule="auto"/>
        <w:ind w:left="6"/>
        <w:jc w:val="both"/>
        <w:outlineLvl w:val="2"/>
        <w:rPr>
          <w:rFonts w:hint="eastAsia"/>
          <w:sz w:val="24"/>
          <w:szCs w:val="24"/>
          <w:highlight w:val="none"/>
          <w:lang w:eastAsia="zh-CN"/>
        </w:rPr>
      </w:pPr>
      <w:bookmarkStart w:id="74" w:name="_Toc7866"/>
      <w:r>
        <w:rPr>
          <w:rFonts w:hint="eastAsia"/>
          <w:b/>
          <w:bCs/>
          <w:spacing w:val="-4"/>
          <w:sz w:val="24"/>
          <w:szCs w:val="24"/>
          <w:highlight w:val="none"/>
          <w:lang w:eastAsia="zh-CN"/>
        </w:rPr>
        <w:t>5.2</w:t>
      </w:r>
      <w:r>
        <w:rPr>
          <w:rFonts w:hint="eastAsia"/>
          <w:spacing w:val="-4"/>
          <w:sz w:val="24"/>
          <w:szCs w:val="24"/>
          <w:highlight w:val="none"/>
          <w:lang w:eastAsia="zh-CN"/>
        </w:rPr>
        <w:t xml:space="preserve"> </w:t>
      </w:r>
      <w:r>
        <w:rPr>
          <w:rFonts w:hint="eastAsia"/>
          <w:b/>
          <w:bCs/>
          <w:spacing w:val="-4"/>
          <w:sz w:val="24"/>
          <w:szCs w:val="24"/>
          <w:highlight w:val="none"/>
          <w:lang w:eastAsia="zh-CN"/>
        </w:rPr>
        <w:t>开标程序</w:t>
      </w:r>
      <w:bookmarkEnd w:id="74"/>
    </w:p>
    <w:p w14:paraId="1DC3EA28">
      <w:pPr>
        <w:pStyle w:val="4"/>
        <w:spacing w:line="360" w:lineRule="auto"/>
        <w:ind w:left="486"/>
        <w:jc w:val="both"/>
        <w:rPr>
          <w:rFonts w:hint="eastAsia"/>
          <w:sz w:val="24"/>
          <w:szCs w:val="24"/>
          <w:highlight w:val="none"/>
          <w:lang w:eastAsia="zh-CN"/>
        </w:rPr>
      </w:pPr>
      <w:r>
        <w:rPr>
          <w:rFonts w:hint="eastAsia"/>
          <w:spacing w:val="-1"/>
          <w:sz w:val="24"/>
          <w:szCs w:val="24"/>
          <w:highlight w:val="none"/>
          <w:lang w:eastAsia="zh-CN"/>
        </w:rPr>
        <w:t>5.2.1 详见投标人须知前附表规定。</w:t>
      </w:r>
    </w:p>
    <w:p w14:paraId="7FFAB893">
      <w:pPr>
        <w:pStyle w:val="4"/>
        <w:spacing w:line="360" w:lineRule="auto"/>
        <w:ind w:firstLine="485"/>
        <w:jc w:val="both"/>
        <w:rPr>
          <w:rFonts w:hint="eastAsia"/>
          <w:sz w:val="24"/>
          <w:szCs w:val="24"/>
          <w:highlight w:val="none"/>
          <w:lang w:eastAsia="zh-CN"/>
        </w:rPr>
      </w:pPr>
      <w:r>
        <w:rPr>
          <w:rFonts w:hint="eastAsia"/>
          <w:spacing w:val="-2"/>
          <w:sz w:val="24"/>
          <w:szCs w:val="24"/>
          <w:highlight w:val="none"/>
          <w:lang w:eastAsia="zh-CN"/>
        </w:rPr>
        <w:t>5.2.2 本项目采用“远程不见面</w:t>
      </w:r>
      <w:r>
        <w:rPr>
          <w:rFonts w:hint="eastAsia"/>
          <w:spacing w:val="-88"/>
          <w:sz w:val="24"/>
          <w:szCs w:val="24"/>
          <w:highlight w:val="none"/>
          <w:lang w:eastAsia="zh-CN"/>
        </w:rPr>
        <w:t xml:space="preserve"> </w:t>
      </w:r>
      <w:r>
        <w:rPr>
          <w:rFonts w:hint="eastAsia"/>
          <w:spacing w:val="-2"/>
          <w:sz w:val="24"/>
          <w:szCs w:val="24"/>
          <w:highlight w:val="none"/>
          <w:lang w:eastAsia="zh-CN"/>
        </w:rPr>
        <w:t>”开标方式。投标人无需到南阳市公共资</w:t>
      </w:r>
      <w:r>
        <w:rPr>
          <w:rFonts w:hint="eastAsia"/>
          <w:spacing w:val="-3"/>
          <w:sz w:val="24"/>
          <w:szCs w:val="24"/>
          <w:highlight w:val="none"/>
          <w:lang w:eastAsia="zh-CN"/>
        </w:rPr>
        <w:t>源交</w:t>
      </w:r>
      <w:r>
        <w:rPr>
          <w:rFonts w:hint="eastAsia"/>
          <w:spacing w:val="-1"/>
          <w:sz w:val="24"/>
          <w:szCs w:val="24"/>
          <w:highlight w:val="none"/>
          <w:lang w:eastAsia="zh-CN"/>
        </w:rPr>
        <w:t>易中心现场参加开标会议，无需提交原件资料。投标人应当在招标文件确定</w:t>
      </w:r>
      <w:r>
        <w:rPr>
          <w:rFonts w:hint="eastAsia"/>
          <w:spacing w:val="-2"/>
          <w:sz w:val="24"/>
          <w:szCs w:val="24"/>
          <w:highlight w:val="none"/>
          <w:lang w:eastAsia="zh-CN"/>
        </w:rPr>
        <w:t>的投标</w:t>
      </w:r>
      <w:r>
        <w:rPr>
          <w:rFonts w:hint="eastAsia"/>
          <w:sz w:val="24"/>
          <w:szCs w:val="24"/>
          <w:highlight w:val="none"/>
          <w:lang w:eastAsia="zh-CN"/>
        </w:rPr>
        <w:t>截止时间前，登录远程开标大厅，在线准时参加开标活</w:t>
      </w:r>
      <w:r>
        <w:rPr>
          <w:rFonts w:hint="eastAsia"/>
          <w:spacing w:val="-1"/>
          <w:sz w:val="24"/>
          <w:szCs w:val="24"/>
          <w:highlight w:val="none"/>
          <w:lang w:eastAsia="zh-CN"/>
        </w:rPr>
        <w:t>动并进行文件解密等。</w:t>
      </w:r>
    </w:p>
    <w:p w14:paraId="5087DA82">
      <w:pPr>
        <w:pStyle w:val="4"/>
        <w:spacing w:line="360" w:lineRule="auto"/>
        <w:ind w:left="4" w:firstLine="481"/>
        <w:jc w:val="both"/>
        <w:rPr>
          <w:rFonts w:hint="eastAsia"/>
          <w:sz w:val="21"/>
          <w:highlight w:val="none"/>
          <w:lang w:eastAsia="zh-CN"/>
        </w:rPr>
      </w:pPr>
      <w:r>
        <w:rPr>
          <w:rFonts w:hint="eastAsia"/>
          <w:sz w:val="24"/>
          <w:szCs w:val="24"/>
          <w:highlight w:val="none"/>
          <w:lang w:eastAsia="zh-CN"/>
        </w:rPr>
        <w:t>5.2.3 不见面服务的具体事宜请查阅南</w:t>
      </w:r>
      <w:r>
        <w:rPr>
          <w:rFonts w:hint="eastAsia"/>
          <w:spacing w:val="-1"/>
          <w:sz w:val="24"/>
          <w:szCs w:val="24"/>
          <w:highlight w:val="none"/>
          <w:lang w:eastAsia="zh-CN"/>
        </w:rPr>
        <w:t>阳市公共资源交易中心网站“办事指</w:t>
      </w:r>
      <w:r>
        <w:rPr>
          <w:rFonts w:hint="eastAsia"/>
          <w:spacing w:val="-2"/>
          <w:sz w:val="24"/>
          <w:szCs w:val="24"/>
          <w:highlight w:val="none"/>
          <w:lang w:eastAsia="zh-CN"/>
        </w:rPr>
        <w:t>南”专区的《南阳市公共资源交易中心不见面开标大厅操作手册》。</w:t>
      </w:r>
    </w:p>
    <w:p w14:paraId="06D697DA">
      <w:pPr>
        <w:pStyle w:val="4"/>
        <w:spacing w:line="360" w:lineRule="auto"/>
        <w:ind w:left="2"/>
        <w:jc w:val="both"/>
        <w:outlineLvl w:val="1"/>
        <w:rPr>
          <w:rFonts w:hint="eastAsia"/>
          <w:sz w:val="21"/>
          <w:highlight w:val="none"/>
          <w:lang w:eastAsia="zh-CN"/>
        </w:rPr>
      </w:pPr>
      <w:bookmarkStart w:id="75" w:name="bookmark15"/>
      <w:bookmarkEnd w:id="75"/>
      <w:bookmarkStart w:id="76" w:name="bookmark16"/>
      <w:bookmarkEnd w:id="76"/>
      <w:bookmarkStart w:id="77" w:name="_Toc10588"/>
      <w:r>
        <w:rPr>
          <w:rFonts w:hint="eastAsia"/>
          <w:b/>
          <w:bCs/>
          <w:spacing w:val="-14"/>
          <w:sz w:val="28"/>
          <w:szCs w:val="28"/>
          <w:highlight w:val="none"/>
          <w:lang w:eastAsia="zh-CN"/>
        </w:rPr>
        <w:t>6</w:t>
      </w:r>
      <w:r>
        <w:rPr>
          <w:rFonts w:hint="eastAsia"/>
          <w:b/>
          <w:bCs/>
          <w:spacing w:val="-33"/>
          <w:sz w:val="28"/>
          <w:szCs w:val="28"/>
          <w:highlight w:val="none"/>
          <w:lang w:eastAsia="zh-CN"/>
        </w:rPr>
        <w:t xml:space="preserve"> </w:t>
      </w:r>
      <w:r>
        <w:rPr>
          <w:rFonts w:hint="eastAsia"/>
          <w:b/>
          <w:bCs/>
          <w:spacing w:val="-14"/>
          <w:sz w:val="28"/>
          <w:szCs w:val="28"/>
          <w:highlight w:val="none"/>
          <w:lang w:eastAsia="zh-CN"/>
        </w:rPr>
        <w:t>．评标</w:t>
      </w:r>
      <w:bookmarkEnd w:id="77"/>
    </w:p>
    <w:p w14:paraId="718C4BE0">
      <w:pPr>
        <w:pStyle w:val="4"/>
        <w:spacing w:line="360" w:lineRule="auto"/>
        <w:ind w:left="3"/>
        <w:jc w:val="both"/>
        <w:outlineLvl w:val="2"/>
        <w:rPr>
          <w:rFonts w:hint="eastAsia"/>
          <w:sz w:val="24"/>
          <w:szCs w:val="24"/>
          <w:highlight w:val="none"/>
          <w:lang w:eastAsia="zh-CN"/>
        </w:rPr>
      </w:pPr>
      <w:bookmarkStart w:id="78" w:name="_Toc16839"/>
      <w:r>
        <w:rPr>
          <w:rFonts w:hint="eastAsia"/>
          <w:b/>
          <w:bCs/>
          <w:spacing w:val="-3"/>
          <w:sz w:val="24"/>
          <w:szCs w:val="24"/>
          <w:highlight w:val="none"/>
          <w:lang w:eastAsia="zh-CN"/>
        </w:rPr>
        <w:t>6.1</w:t>
      </w:r>
      <w:r>
        <w:rPr>
          <w:rFonts w:hint="eastAsia"/>
          <w:spacing w:val="-3"/>
          <w:sz w:val="24"/>
          <w:szCs w:val="24"/>
          <w:highlight w:val="none"/>
          <w:lang w:eastAsia="zh-CN"/>
        </w:rPr>
        <w:t xml:space="preserve"> </w:t>
      </w:r>
      <w:r>
        <w:rPr>
          <w:rFonts w:hint="eastAsia"/>
          <w:b/>
          <w:bCs/>
          <w:spacing w:val="-3"/>
          <w:sz w:val="24"/>
          <w:szCs w:val="24"/>
          <w:highlight w:val="none"/>
          <w:lang w:eastAsia="zh-CN"/>
        </w:rPr>
        <w:t>评标委员会</w:t>
      </w:r>
      <w:bookmarkEnd w:id="78"/>
    </w:p>
    <w:p w14:paraId="2E47CDBB">
      <w:pPr>
        <w:pStyle w:val="4"/>
        <w:spacing w:line="360" w:lineRule="auto"/>
        <w:ind w:firstLine="481"/>
        <w:jc w:val="both"/>
        <w:rPr>
          <w:rFonts w:hint="eastAsia"/>
          <w:sz w:val="24"/>
          <w:szCs w:val="24"/>
          <w:highlight w:val="none"/>
          <w:lang w:eastAsia="zh-CN"/>
        </w:rPr>
      </w:pPr>
      <w:r>
        <w:rPr>
          <w:rFonts w:hint="eastAsia"/>
          <w:spacing w:val="-1"/>
          <w:sz w:val="24"/>
          <w:szCs w:val="24"/>
          <w:highlight w:val="none"/>
          <w:lang w:eastAsia="zh-CN"/>
        </w:rPr>
        <w:t>6.1.1 评标由招标人依法组建的评标委员会负责。评标委员会由招</w:t>
      </w:r>
      <w:r>
        <w:rPr>
          <w:rFonts w:hint="eastAsia"/>
          <w:spacing w:val="-2"/>
          <w:sz w:val="24"/>
          <w:szCs w:val="24"/>
          <w:highlight w:val="none"/>
          <w:lang w:eastAsia="zh-CN"/>
        </w:rPr>
        <w:t>标人或其委</w:t>
      </w:r>
      <w:r>
        <w:rPr>
          <w:rFonts w:hint="eastAsia"/>
          <w:spacing w:val="-5"/>
          <w:sz w:val="24"/>
          <w:szCs w:val="24"/>
          <w:highlight w:val="none"/>
          <w:lang w:eastAsia="zh-CN"/>
        </w:rPr>
        <w:t>托的代表，以及有关技术、经济等方面的专家组成。</w:t>
      </w:r>
      <w:r>
        <w:rPr>
          <w:rFonts w:hint="eastAsia"/>
          <w:spacing w:val="-6"/>
          <w:sz w:val="24"/>
          <w:szCs w:val="24"/>
          <w:highlight w:val="none"/>
          <w:lang w:eastAsia="zh-CN"/>
        </w:rPr>
        <w:t>评标委员会成员人数以及技术、</w:t>
      </w:r>
      <w:r>
        <w:rPr>
          <w:rFonts w:hint="eastAsia"/>
          <w:spacing w:val="-1"/>
          <w:sz w:val="24"/>
          <w:szCs w:val="24"/>
          <w:highlight w:val="none"/>
          <w:lang w:eastAsia="zh-CN"/>
        </w:rPr>
        <w:t>经济等方面专家的确定方式见投标人须知前附表。</w:t>
      </w:r>
    </w:p>
    <w:p w14:paraId="13AC546E">
      <w:pPr>
        <w:pStyle w:val="4"/>
        <w:spacing w:line="360" w:lineRule="auto"/>
        <w:ind w:firstLine="482"/>
        <w:jc w:val="both"/>
        <w:rPr>
          <w:rFonts w:hint="eastAsia"/>
          <w:sz w:val="24"/>
          <w:szCs w:val="24"/>
          <w:highlight w:val="none"/>
          <w:lang w:eastAsia="zh-CN"/>
        </w:rPr>
      </w:pPr>
      <w:r>
        <w:rPr>
          <w:rFonts w:hint="eastAsia"/>
          <w:spacing w:val="-1"/>
          <w:sz w:val="24"/>
          <w:szCs w:val="24"/>
          <w:highlight w:val="none"/>
          <w:lang w:eastAsia="zh-CN"/>
        </w:rPr>
        <w:t>6.1.2 评标专家有下列情形之一的，应当主动申请回避，不得担任</w:t>
      </w:r>
      <w:r>
        <w:rPr>
          <w:rFonts w:hint="eastAsia"/>
          <w:spacing w:val="-2"/>
          <w:sz w:val="24"/>
          <w:szCs w:val="24"/>
          <w:highlight w:val="none"/>
          <w:lang w:eastAsia="zh-CN"/>
        </w:rPr>
        <w:t>招标项目的评标委员会成员：</w:t>
      </w:r>
    </w:p>
    <w:p w14:paraId="552FBD1A">
      <w:pPr>
        <w:pStyle w:val="4"/>
        <w:spacing w:line="360" w:lineRule="auto"/>
        <w:ind w:left="492"/>
        <w:jc w:val="both"/>
        <w:rPr>
          <w:rFonts w:hint="eastAsia"/>
          <w:sz w:val="24"/>
          <w:szCs w:val="24"/>
          <w:highlight w:val="none"/>
          <w:lang w:eastAsia="zh-CN"/>
        </w:rPr>
      </w:pPr>
      <w:r>
        <w:rPr>
          <w:rFonts w:hint="eastAsia"/>
          <w:spacing w:val="-2"/>
          <w:sz w:val="24"/>
          <w:szCs w:val="24"/>
          <w:highlight w:val="none"/>
          <w:lang w:eastAsia="zh-CN"/>
        </w:rPr>
        <w:t>（1）投标人的在职人员；</w:t>
      </w:r>
    </w:p>
    <w:p w14:paraId="237670AE">
      <w:pPr>
        <w:pStyle w:val="4"/>
        <w:spacing w:line="360" w:lineRule="auto"/>
        <w:ind w:left="492"/>
        <w:jc w:val="both"/>
        <w:rPr>
          <w:rFonts w:hint="eastAsia"/>
          <w:sz w:val="24"/>
          <w:szCs w:val="24"/>
          <w:highlight w:val="none"/>
          <w:lang w:eastAsia="zh-CN"/>
        </w:rPr>
      </w:pPr>
      <w:r>
        <w:rPr>
          <w:rFonts w:hint="eastAsia"/>
          <w:spacing w:val="-1"/>
          <w:sz w:val="24"/>
          <w:szCs w:val="24"/>
          <w:highlight w:val="none"/>
          <w:lang w:eastAsia="zh-CN"/>
        </w:rPr>
        <w:t>（2）投标人或者投标人主要负责人的近亲属；</w:t>
      </w:r>
    </w:p>
    <w:p w14:paraId="11CD7BB6">
      <w:pPr>
        <w:pStyle w:val="4"/>
        <w:spacing w:line="360" w:lineRule="auto"/>
        <w:ind w:left="492"/>
        <w:jc w:val="both"/>
        <w:rPr>
          <w:rFonts w:hint="eastAsia"/>
          <w:sz w:val="24"/>
          <w:szCs w:val="24"/>
          <w:highlight w:val="none"/>
          <w:lang w:eastAsia="zh-CN"/>
        </w:rPr>
      </w:pPr>
      <w:r>
        <w:rPr>
          <w:rFonts w:hint="eastAsia"/>
          <w:spacing w:val="-1"/>
          <w:sz w:val="24"/>
          <w:szCs w:val="24"/>
          <w:highlight w:val="none"/>
          <w:lang w:eastAsia="zh-CN"/>
        </w:rPr>
        <w:t>（3）与投标人有其他利害关系，可能影响公正评标的；</w:t>
      </w:r>
    </w:p>
    <w:p w14:paraId="130FA6F3">
      <w:pPr>
        <w:pStyle w:val="4"/>
        <w:spacing w:line="360" w:lineRule="auto"/>
        <w:ind w:left="5" w:firstLine="486"/>
        <w:jc w:val="both"/>
        <w:rPr>
          <w:rFonts w:hint="eastAsia"/>
          <w:sz w:val="24"/>
          <w:szCs w:val="24"/>
          <w:highlight w:val="none"/>
          <w:lang w:eastAsia="zh-CN"/>
        </w:rPr>
      </w:pPr>
      <w:r>
        <w:rPr>
          <w:rFonts w:hint="eastAsia"/>
          <w:spacing w:val="-1"/>
          <w:sz w:val="24"/>
          <w:szCs w:val="24"/>
          <w:highlight w:val="none"/>
          <w:lang w:eastAsia="zh-CN"/>
        </w:rPr>
        <w:t>（4）招标项目主管部门或者对项目招标投标活动具有监督管理职责的行政监</w:t>
      </w:r>
      <w:r>
        <w:rPr>
          <w:rFonts w:hint="eastAsia"/>
          <w:spacing w:val="-2"/>
          <w:sz w:val="24"/>
          <w:szCs w:val="24"/>
          <w:highlight w:val="none"/>
          <w:lang w:eastAsia="zh-CN"/>
        </w:rPr>
        <w:t>督部门的工作人员；</w:t>
      </w:r>
    </w:p>
    <w:p w14:paraId="5A8463BC">
      <w:pPr>
        <w:pStyle w:val="4"/>
        <w:spacing w:line="360" w:lineRule="auto"/>
        <w:ind w:left="4" w:firstLine="487"/>
        <w:jc w:val="both"/>
        <w:rPr>
          <w:rFonts w:hint="eastAsia"/>
          <w:sz w:val="24"/>
          <w:szCs w:val="24"/>
          <w:highlight w:val="none"/>
          <w:lang w:eastAsia="zh-CN"/>
        </w:rPr>
      </w:pPr>
      <w:r>
        <w:rPr>
          <w:rFonts w:hint="eastAsia"/>
          <w:spacing w:val="-1"/>
          <w:sz w:val="24"/>
          <w:szCs w:val="24"/>
          <w:highlight w:val="none"/>
          <w:lang w:eastAsia="zh-CN"/>
        </w:rPr>
        <w:t>（5）曾因在招标、评标以及其他与招标投标有关活动中从事违法行为而受过</w:t>
      </w:r>
      <w:r>
        <w:rPr>
          <w:rFonts w:hint="eastAsia"/>
          <w:spacing w:val="-2"/>
          <w:sz w:val="24"/>
          <w:szCs w:val="24"/>
          <w:highlight w:val="none"/>
          <w:lang w:eastAsia="zh-CN"/>
        </w:rPr>
        <w:t>行政处罚或刑事处罚的。</w:t>
      </w:r>
    </w:p>
    <w:p w14:paraId="23F30AA0">
      <w:pPr>
        <w:pStyle w:val="4"/>
        <w:spacing w:line="360" w:lineRule="auto"/>
        <w:ind w:left="492"/>
        <w:jc w:val="both"/>
        <w:rPr>
          <w:rFonts w:hint="eastAsia"/>
          <w:sz w:val="24"/>
          <w:szCs w:val="24"/>
          <w:highlight w:val="none"/>
          <w:lang w:eastAsia="zh-CN"/>
        </w:rPr>
      </w:pPr>
      <w:r>
        <w:rPr>
          <w:rFonts w:hint="eastAsia"/>
          <w:spacing w:val="-2"/>
          <w:sz w:val="24"/>
          <w:szCs w:val="24"/>
          <w:highlight w:val="none"/>
          <w:lang w:eastAsia="zh-CN"/>
        </w:rPr>
        <w:t>（6）招标项目代理机构的在职人员；</w:t>
      </w:r>
    </w:p>
    <w:p w14:paraId="3DEB621C">
      <w:pPr>
        <w:pStyle w:val="4"/>
        <w:spacing w:line="360" w:lineRule="auto"/>
        <w:ind w:left="492"/>
        <w:jc w:val="both"/>
        <w:rPr>
          <w:rFonts w:hint="eastAsia"/>
          <w:sz w:val="24"/>
          <w:szCs w:val="24"/>
          <w:highlight w:val="none"/>
          <w:lang w:eastAsia="zh-CN"/>
        </w:rPr>
      </w:pPr>
      <w:r>
        <w:rPr>
          <w:rFonts w:hint="eastAsia"/>
          <w:spacing w:val="-2"/>
          <w:sz w:val="24"/>
          <w:szCs w:val="24"/>
          <w:highlight w:val="none"/>
          <w:lang w:eastAsia="zh-CN"/>
        </w:rPr>
        <w:t>（7）法律、法规和规章规定的其他情形。</w:t>
      </w:r>
    </w:p>
    <w:p w14:paraId="0A1F98AD">
      <w:pPr>
        <w:pStyle w:val="4"/>
        <w:spacing w:line="360" w:lineRule="auto"/>
        <w:ind w:left="2"/>
        <w:jc w:val="both"/>
        <w:outlineLvl w:val="2"/>
        <w:rPr>
          <w:rFonts w:hint="eastAsia"/>
          <w:sz w:val="24"/>
          <w:szCs w:val="24"/>
          <w:highlight w:val="none"/>
          <w:lang w:eastAsia="zh-CN"/>
        </w:rPr>
      </w:pPr>
      <w:bookmarkStart w:id="79" w:name="_Toc15364"/>
      <w:r>
        <w:rPr>
          <w:rFonts w:hint="eastAsia"/>
          <w:b/>
          <w:bCs/>
          <w:spacing w:val="-4"/>
          <w:sz w:val="24"/>
          <w:szCs w:val="24"/>
          <w:highlight w:val="none"/>
          <w:lang w:eastAsia="zh-CN"/>
        </w:rPr>
        <w:t>6.2</w:t>
      </w:r>
      <w:r>
        <w:rPr>
          <w:rFonts w:hint="eastAsia"/>
          <w:spacing w:val="-4"/>
          <w:sz w:val="24"/>
          <w:szCs w:val="24"/>
          <w:highlight w:val="none"/>
          <w:lang w:eastAsia="zh-CN"/>
        </w:rPr>
        <w:t xml:space="preserve"> </w:t>
      </w:r>
      <w:r>
        <w:rPr>
          <w:rFonts w:hint="eastAsia"/>
          <w:b/>
          <w:bCs/>
          <w:spacing w:val="-4"/>
          <w:sz w:val="24"/>
          <w:szCs w:val="24"/>
          <w:highlight w:val="none"/>
          <w:lang w:eastAsia="zh-CN"/>
        </w:rPr>
        <w:t>评标原则</w:t>
      </w:r>
      <w:bookmarkEnd w:id="79"/>
    </w:p>
    <w:p w14:paraId="7930E9C7">
      <w:pPr>
        <w:pStyle w:val="4"/>
        <w:spacing w:line="360" w:lineRule="auto"/>
        <w:ind w:left="480"/>
        <w:jc w:val="both"/>
        <w:rPr>
          <w:rFonts w:hint="eastAsia"/>
          <w:sz w:val="24"/>
          <w:szCs w:val="24"/>
          <w:highlight w:val="none"/>
          <w:lang w:eastAsia="zh-CN"/>
        </w:rPr>
      </w:pPr>
      <w:r>
        <w:rPr>
          <w:rFonts w:hint="eastAsia"/>
          <w:spacing w:val="-1"/>
          <w:sz w:val="24"/>
          <w:szCs w:val="24"/>
          <w:highlight w:val="none"/>
          <w:lang w:eastAsia="zh-CN"/>
        </w:rPr>
        <w:t>评标活动遵循公平、公正、科学和择优的原则。</w:t>
      </w:r>
    </w:p>
    <w:p w14:paraId="64857BB0">
      <w:pPr>
        <w:pStyle w:val="4"/>
        <w:spacing w:line="360" w:lineRule="auto"/>
        <w:ind w:left="2"/>
        <w:jc w:val="both"/>
        <w:outlineLvl w:val="2"/>
        <w:rPr>
          <w:rFonts w:hint="eastAsia"/>
          <w:sz w:val="24"/>
          <w:szCs w:val="24"/>
          <w:highlight w:val="none"/>
          <w:lang w:eastAsia="zh-CN"/>
        </w:rPr>
      </w:pPr>
      <w:bookmarkStart w:id="80" w:name="_Toc32127"/>
      <w:r>
        <w:rPr>
          <w:rFonts w:hint="eastAsia"/>
          <w:b/>
          <w:bCs/>
          <w:spacing w:val="-6"/>
          <w:sz w:val="24"/>
          <w:szCs w:val="24"/>
          <w:highlight w:val="none"/>
          <w:lang w:eastAsia="zh-CN"/>
        </w:rPr>
        <w:t>6.3</w:t>
      </w:r>
      <w:r>
        <w:rPr>
          <w:rFonts w:hint="eastAsia"/>
          <w:spacing w:val="8"/>
          <w:sz w:val="24"/>
          <w:szCs w:val="24"/>
          <w:highlight w:val="none"/>
          <w:lang w:eastAsia="zh-CN"/>
        </w:rPr>
        <w:t xml:space="preserve"> </w:t>
      </w:r>
      <w:r>
        <w:rPr>
          <w:rFonts w:hint="eastAsia"/>
          <w:b/>
          <w:bCs/>
          <w:spacing w:val="-6"/>
          <w:sz w:val="24"/>
          <w:szCs w:val="24"/>
          <w:highlight w:val="none"/>
          <w:lang w:eastAsia="zh-CN"/>
        </w:rPr>
        <w:t>评标</w:t>
      </w:r>
      <w:bookmarkEnd w:id="80"/>
    </w:p>
    <w:p w14:paraId="6FE70DA3">
      <w:pPr>
        <w:pStyle w:val="4"/>
        <w:spacing w:line="360" w:lineRule="auto"/>
        <w:ind w:firstLine="481"/>
        <w:jc w:val="both"/>
        <w:rPr>
          <w:rFonts w:hint="eastAsia"/>
          <w:spacing w:val="-1"/>
          <w:sz w:val="24"/>
          <w:szCs w:val="24"/>
          <w:highlight w:val="none"/>
          <w:lang w:eastAsia="zh-CN"/>
        </w:rPr>
      </w:pPr>
      <w:r>
        <w:rPr>
          <w:rFonts w:hint="eastAsia"/>
          <w:spacing w:val="-1"/>
          <w:sz w:val="24"/>
          <w:szCs w:val="24"/>
          <w:highlight w:val="none"/>
          <w:lang w:eastAsia="zh-CN"/>
        </w:rPr>
        <w:t>评标委员会按照第三章“评标办法 ”规定的方法、评审因素、标准和程序对投标文件进行评审。第三章“评标办法 ”没有规定的方法、评审因素和标准，不作为评标依据。</w:t>
      </w:r>
    </w:p>
    <w:p w14:paraId="0E032C57">
      <w:pPr>
        <w:pStyle w:val="4"/>
        <w:spacing w:line="360" w:lineRule="auto"/>
        <w:ind w:left="1"/>
        <w:jc w:val="both"/>
        <w:outlineLvl w:val="1"/>
        <w:rPr>
          <w:rFonts w:hint="eastAsia"/>
          <w:sz w:val="21"/>
          <w:highlight w:val="none"/>
          <w:lang w:eastAsia="zh-CN"/>
        </w:rPr>
      </w:pPr>
      <w:bookmarkStart w:id="81" w:name="bookmark18"/>
      <w:bookmarkEnd w:id="81"/>
      <w:bookmarkStart w:id="82" w:name="bookmark17"/>
      <w:bookmarkEnd w:id="82"/>
      <w:bookmarkStart w:id="83" w:name="_Toc30822"/>
      <w:r>
        <w:rPr>
          <w:rFonts w:hint="eastAsia"/>
          <w:b/>
          <w:bCs/>
          <w:spacing w:val="-10"/>
          <w:sz w:val="28"/>
          <w:szCs w:val="28"/>
          <w:highlight w:val="none"/>
          <w:lang w:eastAsia="zh-CN"/>
        </w:rPr>
        <w:t>7．合同授予</w:t>
      </w:r>
      <w:bookmarkEnd w:id="83"/>
    </w:p>
    <w:p w14:paraId="2AC8BE7A">
      <w:pPr>
        <w:pStyle w:val="4"/>
        <w:spacing w:line="360" w:lineRule="auto"/>
        <w:ind w:left="6"/>
        <w:jc w:val="both"/>
        <w:outlineLvl w:val="2"/>
        <w:rPr>
          <w:rFonts w:hint="eastAsia"/>
          <w:sz w:val="24"/>
          <w:szCs w:val="24"/>
          <w:highlight w:val="none"/>
          <w:lang w:eastAsia="zh-CN"/>
        </w:rPr>
      </w:pPr>
      <w:bookmarkStart w:id="84" w:name="_Toc6622"/>
      <w:r>
        <w:rPr>
          <w:rFonts w:hint="eastAsia"/>
          <w:b/>
          <w:bCs/>
          <w:spacing w:val="-7"/>
          <w:sz w:val="24"/>
          <w:szCs w:val="24"/>
          <w:highlight w:val="none"/>
          <w:lang w:eastAsia="zh-CN"/>
        </w:rPr>
        <w:t>7.1</w:t>
      </w:r>
      <w:r>
        <w:rPr>
          <w:rFonts w:hint="eastAsia"/>
          <w:spacing w:val="20"/>
          <w:sz w:val="24"/>
          <w:szCs w:val="24"/>
          <w:highlight w:val="none"/>
          <w:lang w:eastAsia="zh-CN"/>
        </w:rPr>
        <w:t xml:space="preserve"> </w:t>
      </w:r>
      <w:r>
        <w:rPr>
          <w:rFonts w:hint="eastAsia"/>
          <w:b/>
          <w:bCs/>
          <w:spacing w:val="-7"/>
          <w:sz w:val="24"/>
          <w:szCs w:val="24"/>
          <w:highlight w:val="none"/>
          <w:lang w:eastAsia="zh-CN"/>
        </w:rPr>
        <w:t>定标方式</w:t>
      </w:r>
      <w:bookmarkEnd w:id="84"/>
    </w:p>
    <w:p w14:paraId="724022FD">
      <w:pPr>
        <w:pStyle w:val="4"/>
        <w:spacing w:line="360" w:lineRule="auto"/>
        <w:ind w:firstLine="495"/>
        <w:jc w:val="both"/>
        <w:rPr>
          <w:rFonts w:hint="eastAsia"/>
          <w:sz w:val="24"/>
          <w:szCs w:val="24"/>
          <w:highlight w:val="none"/>
          <w:lang w:eastAsia="zh-CN"/>
        </w:rPr>
      </w:pPr>
      <w:r>
        <w:rPr>
          <w:rFonts w:hint="eastAsia"/>
          <w:spacing w:val="-2"/>
          <w:sz w:val="24"/>
          <w:szCs w:val="24"/>
          <w:highlight w:val="none"/>
          <w:lang w:eastAsia="zh-CN"/>
        </w:rPr>
        <w:t>除投标人须知前附表规定评标委员会直接确定中标人外，招标人依据评标委员</w:t>
      </w:r>
      <w:r>
        <w:rPr>
          <w:rFonts w:hint="eastAsia"/>
          <w:spacing w:val="-1"/>
          <w:sz w:val="24"/>
          <w:szCs w:val="24"/>
          <w:highlight w:val="none"/>
          <w:lang w:eastAsia="zh-CN"/>
        </w:rPr>
        <w:t>会推荐的中标候选人确定中标人，评标委员会推荐中标候选人的人数见投标</w:t>
      </w:r>
      <w:r>
        <w:rPr>
          <w:rFonts w:hint="eastAsia"/>
          <w:spacing w:val="-2"/>
          <w:sz w:val="24"/>
          <w:szCs w:val="24"/>
          <w:highlight w:val="none"/>
          <w:lang w:eastAsia="zh-CN"/>
        </w:rPr>
        <w:t>人须知</w:t>
      </w:r>
      <w:r>
        <w:rPr>
          <w:rFonts w:hint="eastAsia"/>
          <w:spacing w:val="-3"/>
          <w:sz w:val="24"/>
          <w:szCs w:val="24"/>
          <w:highlight w:val="none"/>
          <w:lang w:eastAsia="zh-CN"/>
        </w:rPr>
        <w:t>前附表。</w:t>
      </w:r>
    </w:p>
    <w:p w14:paraId="218B277E">
      <w:pPr>
        <w:pStyle w:val="4"/>
        <w:spacing w:line="360" w:lineRule="auto"/>
        <w:ind w:left="6"/>
        <w:jc w:val="both"/>
        <w:outlineLvl w:val="2"/>
        <w:rPr>
          <w:rFonts w:hint="eastAsia"/>
          <w:sz w:val="24"/>
          <w:szCs w:val="24"/>
          <w:highlight w:val="none"/>
          <w:lang w:eastAsia="zh-CN"/>
        </w:rPr>
      </w:pPr>
      <w:bookmarkStart w:id="85" w:name="_Toc20063"/>
      <w:r>
        <w:rPr>
          <w:rFonts w:hint="eastAsia"/>
          <w:b/>
          <w:bCs/>
          <w:spacing w:val="-9"/>
          <w:sz w:val="24"/>
          <w:szCs w:val="24"/>
          <w:highlight w:val="none"/>
          <w:lang w:eastAsia="zh-CN"/>
        </w:rPr>
        <w:t>7.2</w:t>
      </w:r>
      <w:r>
        <w:rPr>
          <w:rFonts w:hint="eastAsia"/>
          <w:spacing w:val="-26"/>
          <w:sz w:val="24"/>
          <w:szCs w:val="24"/>
          <w:highlight w:val="none"/>
          <w:lang w:eastAsia="zh-CN"/>
        </w:rPr>
        <w:t xml:space="preserve"> </w:t>
      </w:r>
      <w:r>
        <w:rPr>
          <w:rFonts w:hint="eastAsia"/>
          <w:b/>
          <w:bCs/>
          <w:spacing w:val="-9"/>
          <w:sz w:val="24"/>
          <w:szCs w:val="24"/>
          <w:highlight w:val="none"/>
          <w:lang w:eastAsia="zh-CN"/>
        </w:rPr>
        <w:t>中标通知</w:t>
      </w:r>
      <w:bookmarkEnd w:id="85"/>
    </w:p>
    <w:p w14:paraId="7276CFAF">
      <w:pPr>
        <w:pStyle w:val="4"/>
        <w:spacing w:line="360" w:lineRule="auto"/>
        <w:ind w:firstLine="479"/>
        <w:jc w:val="both"/>
        <w:rPr>
          <w:rFonts w:hint="eastAsia"/>
          <w:sz w:val="24"/>
          <w:szCs w:val="24"/>
          <w:highlight w:val="none"/>
          <w:lang w:eastAsia="zh-CN"/>
        </w:rPr>
      </w:pPr>
      <w:r>
        <w:rPr>
          <w:rFonts w:hint="eastAsia"/>
          <w:sz w:val="24"/>
          <w:szCs w:val="24"/>
          <w:highlight w:val="none"/>
          <w:lang w:eastAsia="zh-CN"/>
        </w:rPr>
        <w:t>在本章第3.3款规定的投标有效期内，招标人以书面</w:t>
      </w:r>
      <w:r>
        <w:rPr>
          <w:rFonts w:hint="eastAsia"/>
          <w:spacing w:val="-1"/>
          <w:sz w:val="24"/>
          <w:szCs w:val="24"/>
          <w:highlight w:val="none"/>
          <w:lang w:eastAsia="zh-CN"/>
        </w:rPr>
        <w:t>形式向中标人发出中标通知书，同时将中标结果通知未中标的投标人。</w:t>
      </w:r>
    </w:p>
    <w:p w14:paraId="530A4E48">
      <w:pPr>
        <w:pStyle w:val="4"/>
        <w:spacing w:line="360" w:lineRule="auto"/>
        <w:ind w:left="6"/>
        <w:jc w:val="both"/>
        <w:outlineLvl w:val="2"/>
        <w:rPr>
          <w:rFonts w:hint="eastAsia"/>
          <w:sz w:val="24"/>
          <w:szCs w:val="24"/>
          <w:highlight w:val="none"/>
          <w:lang w:eastAsia="zh-CN"/>
        </w:rPr>
      </w:pPr>
      <w:bookmarkStart w:id="86" w:name="_Toc14290"/>
      <w:r>
        <w:rPr>
          <w:rFonts w:hint="eastAsia"/>
          <w:b/>
          <w:bCs/>
          <w:spacing w:val="-6"/>
          <w:sz w:val="24"/>
          <w:szCs w:val="24"/>
          <w:highlight w:val="none"/>
          <w:lang w:eastAsia="zh-CN"/>
        </w:rPr>
        <w:t>7.3</w:t>
      </w:r>
      <w:r>
        <w:rPr>
          <w:rFonts w:hint="eastAsia"/>
          <w:spacing w:val="13"/>
          <w:sz w:val="24"/>
          <w:szCs w:val="24"/>
          <w:highlight w:val="none"/>
          <w:lang w:eastAsia="zh-CN"/>
        </w:rPr>
        <w:t xml:space="preserve"> </w:t>
      </w:r>
      <w:r>
        <w:rPr>
          <w:rFonts w:hint="eastAsia"/>
          <w:b/>
          <w:bCs/>
          <w:spacing w:val="-6"/>
          <w:sz w:val="24"/>
          <w:szCs w:val="24"/>
          <w:highlight w:val="none"/>
          <w:lang w:eastAsia="zh-CN"/>
        </w:rPr>
        <w:t>履约担保</w:t>
      </w:r>
      <w:bookmarkEnd w:id="86"/>
    </w:p>
    <w:p w14:paraId="4D69F49A">
      <w:pPr>
        <w:pStyle w:val="4"/>
        <w:spacing w:line="360" w:lineRule="auto"/>
        <w:ind w:left="1" w:firstLine="484"/>
        <w:jc w:val="both"/>
        <w:rPr>
          <w:rFonts w:hint="eastAsia"/>
          <w:sz w:val="24"/>
          <w:szCs w:val="24"/>
          <w:highlight w:val="none"/>
          <w:lang w:eastAsia="zh-CN"/>
        </w:rPr>
      </w:pPr>
      <w:r>
        <w:rPr>
          <w:rFonts w:hint="eastAsia"/>
          <w:spacing w:val="-1"/>
          <w:sz w:val="24"/>
          <w:szCs w:val="24"/>
          <w:highlight w:val="none"/>
          <w:lang w:eastAsia="zh-CN"/>
        </w:rPr>
        <w:t>7.3.1 在签订合同前，中标人应按投标人须知前附表规定的</w:t>
      </w:r>
      <w:r>
        <w:rPr>
          <w:rFonts w:hint="eastAsia"/>
          <w:spacing w:val="-2"/>
          <w:sz w:val="24"/>
          <w:szCs w:val="24"/>
          <w:highlight w:val="none"/>
          <w:lang w:eastAsia="zh-CN"/>
        </w:rPr>
        <w:t>金额、担保形式和</w:t>
      </w:r>
      <w:r>
        <w:rPr>
          <w:rFonts w:hint="eastAsia"/>
          <w:sz w:val="24"/>
          <w:szCs w:val="24"/>
          <w:highlight w:val="none"/>
          <w:lang w:eastAsia="zh-CN"/>
        </w:rPr>
        <w:t>招标文件第四章“合同条款及格式”规定的履约担保格式</w:t>
      </w:r>
      <w:r>
        <w:rPr>
          <w:rFonts w:hint="eastAsia"/>
          <w:spacing w:val="-1"/>
          <w:sz w:val="24"/>
          <w:szCs w:val="24"/>
          <w:highlight w:val="none"/>
          <w:lang w:eastAsia="zh-CN"/>
        </w:rPr>
        <w:t>向招标人提交履约担保。</w:t>
      </w:r>
      <w:r>
        <w:rPr>
          <w:rFonts w:hint="eastAsia"/>
          <w:spacing w:val="-5"/>
          <w:sz w:val="24"/>
          <w:szCs w:val="24"/>
          <w:highlight w:val="none"/>
          <w:lang w:eastAsia="zh-CN"/>
        </w:rPr>
        <w:t>联合体中标的，其履约担保由牵头人递交，并应符</w:t>
      </w:r>
      <w:r>
        <w:rPr>
          <w:rFonts w:hint="eastAsia"/>
          <w:spacing w:val="-6"/>
          <w:sz w:val="24"/>
          <w:szCs w:val="24"/>
          <w:highlight w:val="none"/>
          <w:lang w:eastAsia="zh-CN"/>
        </w:rPr>
        <w:t>合投标人须知前附表规定的金额、</w:t>
      </w:r>
      <w:r>
        <w:rPr>
          <w:rFonts w:hint="eastAsia"/>
          <w:spacing w:val="-1"/>
          <w:sz w:val="24"/>
          <w:szCs w:val="24"/>
          <w:highlight w:val="none"/>
          <w:lang w:eastAsia="zh-CN"/>
        </w:rPr>
        <w:t>担保形式和招标文件第四章“合同条款及格式</w:t>
      </w:r>
      <w:r>
        <w:rPr>
          <w:rFonts w:hint="eastAsia"/>
          <w:spacing w:val="-88"/>
          <w:sz w:val="24"/>
          <w:szCs w:val="24"/>
          <w:highlight w:val="none"/>
          <w:lang w:eastAsia="zh-CN"/>
        </w:rPr>
        <w:t xml:space="preserve"> </w:t>
      </w:r>
      <w:r>
        <w:rPr>
          <w:rFonts w:hint="eastAsia"/>
          <w:spacing w:val="-1"/>
          <w:sz w:val="24"/>
          <w:szCs w:val="24"/>
          <w:highlight w:val="none"/>
          <w:lang w:eastAsia="zh-CN"/>
        </w:rPr>
        <w:t>”规</w:t>
      </w:r>
      <w:r>
        <w:rPr>
          <w:rFonts w:hint="eastAsia"/>
          <w:spacing w:val="-2"/>
          <w:sz w:val="24"/>
          <w:szCs w:val="24"/>
          <w:highlight w:val="none"/>
          <w:lang w:eastAsia="zh-CN"/>
        </w:rPr>
        <w:t>定的履约担保格式要求。</w:t>
      </w:r>
    </w:p>
    <w:p w14:paraId="74D9869E">
      <w:pPr>
        <w:pStyle w:val="4"/>
        <w:spacing w:line="360" w:lineRule="auto"/>
        <w:ind w:left="6" w:firstLine="478" w:firstLineChars="201"/>
        <w:jc w:val="both"/>
        <w:rPr>
          <w:rFonts w:hint="eastAsia"/>
          <w:sz w:val="24"/>
          <w:szCs w:val="24"/>
          <w:highlight w:val="none"/>
          <w:lang w:eastAsia="zh-CN"/>
        </w:rPr>
      </w:pPr>
      <w:r>
        <w:rPr>
          <w:rFonts w:hint="eastAsia"/>
          <w:spacing w:val="-1"/>
          <w:sz w:val="24"/>
          <w:szCs w:val="24"/>
          <w:highlight w:val="none"/>
          <w:lang w:eastAsia="zh-CN"/>
        </w:rPr>
        <w:t>7.3.2</w:t>
      </w:r>
      <w:r>
        <w:rPr>
          <w:rFonts w:hint="eastAsia"/>
          <w:spacing w:val="32"/>
          <w:sz w:val="24"/>
          <w:szCs w:val="24"/>
          <w:highlight w:val="none"/>
          <w:lang w:eastAsia="zh-CN"/>
        </w:rPr>
        <w:t xml:space="preserve"> </w:t>
      </w:r>
      <w:r>
        <w:rPr>
          <w:rFonts w:hint="eastAsia"/>
          <w:spacing w:val="-1"/>
          <w:sz w:val="24"/>
          <w:szCs w:val="24"/>
          <w:highlight w:val="none"/>
          <w:lang w:eastAsia="zh-CN"/>
        </w:rPr>
        <w:t>中标人不能按本章第7.3.1项要求提交履约担</w:t>
      </w:r>
      <w:r>
        <w:rPr>
          <w:rFonts w:hint="eastAsia"/>
          <w:spacing w:val="-2"/>
          <w:sz w:val="24"/>
          <w:szCs w:val="24"/>
          <w:highlight w:val="none"/>
          <w:lang w:eastAsia="zh-CN"/>
        </w:rPr>
        <w:t>保的，视为放弃中标，</w:t>
      </w:r>
      <w:r>
        <w:rPr>
          <w:rFonts w:hint="eastAsia"/>
          <w:spacing w:val="-1"/>
          <w:sz w:val="24"/>
          <w:szCs w:val="24"/>
          <w:highlight w:val="none"/>
          <w:lang w:eastAsia="zh-CN"/>
        </w:rPr>
        <w:t>其投标保证金不予退还，给招标人造成的损失超过投标保证金数额的，</w:t>
      </w:r>
      <w:r>
        <w:rPr>
          <w:rFonts w:hint="eastAsia"/>
          <w:spacing w:val="-2"/>
          <w:sz w:val="24"/>
          <w:szCs w:val="24"/>
          <w:highlight w:val="none"/>
          <w:lang w:eastAsia="zh-CN"/>
        </w:rPr>
        <w:t>中标人还应</w:t>
      </w:r>
      <w:r>
        <w:rPr>
          <w:rFonts w:hint="eastAsia"/>
          <w:spacing w:val="-3"/>
          <w:sz w:val="24"/>
          <w:szCs w:val="24"/>
          <w:highlight w:val="none"/>
          <w:lang w:eastAsia="zh-CN"/>
        </w:rPr>
        <w:t>当对超过部分予以赔偿。</w:t>
      </w:r>
    </w:p>
    <w:p w14:paraId="580E50F6">
      <w:pPr>
        <w:pStyle w:val="4"/>
        <w:spacing w:line="360" w:lineRule="auto"/>
        <w:ind w:left="6"/>
        <w:jc w:val="both"/>
        <w:outlineLvl w:val="2"/>
        <w:rPr>
          <w:rFonts w:hint="eastAsia"/>
          <w:sz w:val="24"/>
          <w:szCs w:val="24"/>
          <w:highlight w:val="none"/>
          <w:lang w:eastAsia="zh-CN"/>
        </w:rPr>
      </w:pPr>
      <w:bookmarkStart w:id="87" w:name="_Toc12678"/>
      <w:r>
        <w:rPr>
          <w:rFonts w:hint="eastAsia"/>
          <w:b/>
          <w:bCs/>
          <w:spacing w:val="-4"/>
          <w:sz w:val="24"/>
          <w:szCs w:val="24"/>
          <w:highlight w:val="none"/>
          <w:lang w:eastAsia="zh-CN"/>
        </w:rPr>
        <w:t>7.4</w:t>
      </w:r>
      <w:r>
        <w:rPr>
          <w:rFonts w:hint="eastAsia"/>
          <w:spacing w:val="-4"/>
          <w:sz w:val="24"/>
          <w:szCs w:val="24"/>
          <w:highlight w:val="none"/>
          <w:lang w:eastAsia="zh-CN"/>
        </w:rPr>
        <w:t xml:space="preserve"> </w:t>
      </w:r>
      <w:r>
        <w:rPr>
          <w:rFonts w:hint="eastAsia"/>
          <w:b/>
          <w:bCs/>
          <w:spacing w:val="-4"/>
          <w:sz w:val="24"/>
          <w:szCs w:val="24"/>
          <w:highlight w:val="none"/>
          <w:lang w:eastAsia="zh-CN"/>
        </w:rPr>
        <w:t>签订合同</w:t>
      </w:r>
      <w:bookmarkEnd w:id="87"/>
    </w:p>
    <w:p w14:paraId="3844C70F">
      <w:pPr>
        <w:pStyle w:val="4"/>
        <w:spacing w:line="360" w:lineRule="auto"/>
        <w:ind w:firstLine="481"/>
        <w:jc w:val="both"/>
        <w:rPr>
          <w:rFonts w:hint="eastAsia"/>
          <w:spacing w:val="-1"/>
          <w:sz w:val="24"/>
          <w:szCs w:val="24"/>
          <w:highlight w:val="none"/>
          <w:lang w:eastAsia="zh-CN"/>
        </w:rPr>
      </w:pPr>
      <w:bookmarkStart w:id="88" w:name="bookmark20"/>
      <w:bookmarkEnd w:id="88"/>
      <w:bookmarkStart w:id="89" w:name="bookmark19"/>
      <w:bookmarkEnd w:id="89"/>
      <w:r>
        <w:rPr>
          <w:rFonts w:hint="eastAsia"/>
          <w:spacing w:val="-1"/>
          <w:sz w:val="24"/>
          <w:szCs w:val="24"/>
          <w:highlight w:val="none"/>
          <w:lang w:eastAsia="zh-CN"/>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1954E2F">
      <w:pPr>
        <w:pStyle w:val="4"/>
        <w:spacing w:line="360" w:lineRule="auto"/>
        <w:ind w:firstLine="481"/>
        <w:jc w:val="both"/>
        <w:rPr>
          <w:rFonts w:hint="eastAsia"/>
          <w:spacing w:val="-1"/>
          <w:sz w:val="24"/>
          <w:szCs w:val="24"/>
          <w:highlight w:val="none"/>
          <w:lang w:eastAsia="zh-CN"/>
        </w:rPr>
      </w:pPr>
      <w:r>
        <w:rPr>
          <w:rFonts w:hint="eastAsia"/>
          <w:spacing w:val="-1"/>
          <w:sz w:val="24"/>
          <w:szCs w:val="24"/>
          <w:highlight w:val="none"/>
          <w:lang w:eastAsia="zh-CN"/>
        </w:rPr>
        <w:t>7.4.2 发出中标通知书后，招标人无正当理由拒签合同的，招标人向中标人退还投标保证金；给中标人造成损失的，还应当赔偿损失。</w:t>
      </w:r>
    </w:p>
    <w:p w14:paraId="17E542B5">
      <w:pPr>
        <w:pStyle w:val="4"/>
        <w:spacing w:line="360" w:lineRule="auto"/>
        <w:ind w:left="1"/>
        <w:jc w:val="both"/>
        <w:outlineLvl w:val="1"/>
        <w:rPr>
          <w:rFonts w:hint="eastAsia"/>
          <w:sz w:val="21"/>
          <w:highlight w:val="none"/>
          <w:lang w:eastAsia="zh-CN"/>
        </w:rPr>
      </w:pPr>
      <w:bookmarkStart w:id="90" w:name="_Toc367"/>
      <w:r>
        <w:rPr>
          <w:rFonts w:hint="eastAsia"/>
          <w:b/>
          <w:bCs/>
          <w:spacing w:val="-6"/>
          <w:sz w:val="28"/>
          <w:szCs w:val="28"/>
          <w:highlight w:val="none"/>
          <w:lang w:eastAsia="zh-CN"/>
        </w:rPr>
        <w:t>8．重新招标和不再招标</w:t>
      </w:r>
      <w:bookmarkEnd w:id="90"/>
    </w:p>
    <w:p w14:paraId="513CE73B">
      <w:pPr>
        <w:pStyle w:val="4"/>
        <w:spacing w:line="360" w:lineRule="auto"/>
        <w:ind w:left="1"/>
        <w:jc w:val="both"/>
        <w:outlineLvl w:val="2"/>
        <w:rPr>
          <w:rFonts w:hint="eastAsia"/>
          <w:sz w:val="24"/>
          <w:szCs w:val="24"/>
          <w:highlight w:val="none"/>
          <w:lang w:eastAsia="zh-CN"/>
        </w:rPr>
      </w:pPr>
      <w:bookmarkStart w:id="91" w:name="_Toc32020"/>
      <w:r>
        <w:rPr>
          <w:rFonts w:hint="eastAsia"/>
          <w:b/>
          <w:bCs/>
          <w:spacing w:val="-3"/>
          <w:sz w:val="24"/>
          <w:szCs w:val="24"/>
          <w:highlight w:val="none"/>
          <w:lang w:eastAsia="zh-CN"/>
        </w:rPr>
        <w:t>8.1</w:t>
      </w:r>
      <w:r>
        <w:rPr>
          <w:rFonts w:hint="eastAsia"/>
          <w:spacing w:val="-3"/>
          <w:sz w:val="24"/>
          <w:szCs w:val="24"/>
          <w:highlight w:val="none"/>
          <w:lang w:eastAsia="zh-CN"/>
        </w:rPr>
        <w:t xml:space="preserve"> </w:t>
      </w:r>
      <w:r>
        <w:rPr>
          <w:rFonts w:hint="eastAsia"/>
          <w:b/>
          <w:bCs/>
          <w:spacing w:val="-3"/>
          <w:sz w:val="24"/>
          <w:szCs w:val="24"/>
          <w:highlight w:val="none"/>
          <w:lang w:eastAsia="zh-CN"/>
        </w:rPr>
        <w:t>重新招标</w:t>
      </w:r>
      <w:bookmarkEnd w:id="91"/>
    </w:p>
    <w:p w14:paraId="287F953B">
      <w:pPr>
        <w:pStyle w:val="4"/>
        <w:spacing w:line="360" w:lineRule="auto"/>
        <w:ind w:left="481"/>
        <w:jc w:val="both"/>
        <w:rPr>
          <w:rFonts w:hint="eastAsia"/>
          <w:sz w:val="24"/>
          <w:szCs w:val="24"/>
          <w:highlight w:val="none"/>
          <w:lang w:eastAsia="zh-CN"/>
        </w:rPr>
      </w:pPr>
      <w:r>
        <w:rPr>
          <w:rFonts w:hint="eastAsia"/>
          <w:spacing w:val="-1"/>
          <w:sz w:val="24"/>
          <w:szCs w:val="24"/>
          <w:highlight w:val="none"/>
          <w:lang w:eastAsia="zh-CN"/>
        </w:rPr>
        <w:t>有下列情形之一的，招标人将重新招标：</w:t>
      </w:r>
    </w:p>
    <w:p w14:paraId="418CC742">
      <w:pPr>
        <w:pStyle w:val="4"/>
        <w:spacing w:line="360" w:lineRule="auto"/>
        <w:ind w:left="732"/>
        <w:jc w:val="both"/>
        <w:rPr>
          <w:rFonts w:hint="eastAsia"/>
          <w:sz w:val="24"/>
          <w:szCs w:val="24"/>
          <w:highlight w:val="none"/>
          <w:lang w:eastAsia="zh-CN"/>
        </w:rPr>
      </w:pPr>
      <w:r>
        <w:rPr>
          <w:rFonts w:hint="eastAsia"/>
          <w:spacing w:val="-1"/>
          <w:sz w:val="24"/>
          <w:szCs w:val="24"/>
          <w:highlight w:val="none"/>
          <w:lang w:eastAsia="zh-CN"/>
        </w:rPr>
        <w:t>（1）投标截止时间止，投标人少于3个的；</w:t>
      </w:r>
    </w:p>
    <w:p w14:paraId="50C50C1D">
      <w:pPr>
        <w:pStyle w:val="4"/>
        <w:spacing w:line="360" w:lineRule="auto"/>
        <w:ind w:left="732"/>
        <w:jc w:val="both"/>
        <w:rPr>
          <w:rFonts w:hint="eastAsia"/>
          <w:sz w:val="24"/>
          <w:szCs w:val="24"/>
          <w:highlight w:val="none"/>
          <w:lang w:eastAsia="zh-CN"/>
        </w:rPr>
      </w:pPr>
      <w:r>
        <w:rPr>
          <w:rFonts w:hint="eastAsia"/>
          <w:spacing w:val="-2"/>
          <w:sz w:val="24"/>
          <w:szCs w:val="24"/>
          <w:highlight w:val="none"/>
          <w:lang w:eastAsia="zh-CN"/>
        </w:rPr>
        <w:t>（2）经评标委员会评审后否决所有投标的。</w:t>
      </w:r>
    </w:p>
    <w:p w14:paraId="326E85E9">
      <w:pPr>
        <w:pStyle w:val="4"/>
        <w:spacing w:line="360" w:lineRule="auto"/>
        <w:ind w:left="1"/>
        <w:jc w:val="both"/>
        <w:outlineLvl w:val="2"/>
        <w:rPr>
          <w:rFonts w:hint="eastAsia"/>
          <w:sz w:val="24"/>
          <w:szCs w:val="24"/>
          <w:highlight w:val="none"/>
          <w:lang w:eastAsia="zh-CN"/>
        </w:rPr>
      </w:pPr>
      <w:bookmarkStart w:id="92" w:name="_Toc8378"/>
      <w:r>
        <w:rPr>
          <w:rFonts w:hint="eastAsia"/>
          <w:b/>
          <w:bCs/>
          <w:spacing w:val="-6"/>
          <w:sz w:val="24"/>
          <w:szCs w:val="24"/>
          <w:highlight w:val="none"/>
          <w:lang w:eastAsia="zh-CN"/>
        </w:rPr>
        <w:t>8.2</w:t>
      </w:r>
      <w:r>
        <w:rPr>
          <w:rFonts w:hint="eastAsia"/>
          <w:spacing w:val="17"/>
          <w:sz w:val="24"/>
          <w:szCs w:val="24"/>
          <w:highlight w:val="none"/>
          <w:lang w:eastAsia="zh-CN"/>
        </w:rPr>
        <w:t xml:space="preserve"> </w:t>
      </w:r>
      <w:r>
        <w:rPr>
          <w:rFonts w:hint="eastAsia"/>
          <w:b/>
          <w:bCs/>
          <w:spacing w:val="-6"/>
          <w:sz w:val="24"/>
          <w:szCs w:val="24"/>
          <w:highlight w:val="none"/>
          <w:lang w:eastAsia="zh-CN"/>
        </w:rPr>
        <w:t>不再招标</w:t>
      </w:r>
      <w:bookmarkEnd w:id="92"/>
    </w:p>
    <w:p w14:paraId="5513F929">
      <w:pPr>
        <w:pStyle w:val="4"/>
        <w:spacing w:line="360" w:lineRule="auto"/>
        <w:ind w:left="20" w:firstLine="461"/>
        <w:jc w:val="both"/>
        <w:rPr>
          <w:rFonts w:hint="eastAsia"/>
          <w:sz w:val="21"/>
          <w:highlight w:val="none"/>
          <w:lang w:eastAsia="zh-CN"/>
        </w:rPr>
      </w:pPr>
      <w:r>
        <w:rPr>
          <w:rFonts w:hint="eastAsia"/>
          <w:sz w:val="24"/>
          <w:szCs w:val="24"/>
          <w:highlight w:val="none"/>
          <w:lang w:eastAsia="zh-CN"/>
        </w:rPr>
        <w:t>重新招标后投标人仍少于3个或者所有投标被否</w:t>
      </w:r>
      <w:r>
        <w:rPr>
          <w:rFonts w:hint="eastAsia"/>
          <w:spacing w:val="-1"/>
          <w:sz w:val="24"/>
          <w:szCs w:val="24"/>
          <w:highlight w:val="none"/>
          <w:lang w:eastAsia="zh-CN"/>
        </w:rPr>
        <w:t>决的，属于必须审批或核准的工程建设项目，经原审批或核准部门批准后不再进</w:t>
      </w:r>
      <w:r>
        <w:rPr>
          <w:rFonts w:hint="eastAsia"/>
          <w:spacing w:val="-2"/>
          <w:sz w:val="24"/>
          <w:szCs w:val="24"/>
          <w:highlight w:val="none"/>
          <w:lang w:eastAsia="zh-CN"/>
        </w:rPr>
        <w:t>行招标。</w:t>
      </w:r>
    </w:p>
    <w:p w14:paraId="7A4A789A">
      <w:pPr>
        <w:pStyle w:val="4"/>
        <w:spacing w:line="360" w:lineRule="auto"/>
        <w:jc w:val="both"/>
        <w:outlineLvl w:val="1"/>
        <w:rPr>
          <w:rFonts w:hint="eastAsia"/>
          <w:sz w:val="21"/>
          <w:highlight w:val="none"/>
          <w:lang w:eastAsia="zh-CN"/>
        </w:rPr>
      </w:pPr>
      <w:bookmarkStart w:id="93" w:name="bookmark21"/>
      <w:bookmarkEnd w:id="93"/>
      <w:bookmarkStart w:id="94" w:name="bookmark22"/>
      <w:bookmarkEnd w:id="94"/>
      <w:bookmarkStart w:id="95" w:name="_Toc10233"/>
      <w:r>
        <w:rPr>
          <w:rFonts w:hint="eastAsia"/>
          <w:b/>
          <w:bCs/>
          <w:spacing w:val="-6"/>
          <w:sz w:val="28"/>
          <w:szCs w:val="28"/>
          <w:highlight w:val="none"/>
          <w:lang w:eastAsia="zh-CN"/>
        </w:rPr>
        <w:t>9．纪律和监督</w:t>
      </w:r>
      <w:bookmarkEnd w:id="95"/>
    </w:p>
    <w:p w14:paraId="16019C91">
      <w:pPr>
        <w:pStyle w:val="4"/>
        <w:spacing w:line="360" w:lineRule="auto"/>
        <w:ind w:left="1"/>
        <w:jc w:val="both"/>
        <w:outlineLvl w:val="2"/>
        <w:rPr>
          <w:rFonts w:hint="eastAsia"/>
          <w:sz w:val="24"/>
          <w:szCs w:val="24"/>
          <w:highlight w:val="none"/>
          <w:lang w:eastAsia="zh-CN"/>
        </w:rPr>
      </w:pPr>
      <w:bookmarkStart w:id="96" w:name="_Toc23000"/>
      <w:r>
        <w:rPr>
          <w:rFonts w:hint="eastAsia"/>
          <w:b/>
          <w:bCs/>
          <w:spacing w:val="-3"/>
          <w:sz w:val="24"/>
          <w:szCs w:val="24"/>
          <w:highlight w:val="none"/>
          <w:lang w:eastAsia="zh-CN"/>
        </w:rPr>
        <w:t>9.1</w:t>
      </w:r>
      <w:r>
        <w:rPr>
          <w:rFonts w:hint="eastAsia"/>
          <w:spacing w:val="-3"/>
          <w:sz w:val="24"/>
          <w:szCs w:val="24"/>
          <w:highlight w:val="none"/>
          <w:lang w:eastAsia="zh-CN"/>
        </w:rPr>
        <w:t xml:space="preserve"> </w:t>
      </w:r>
      <w:r>
        <w:rPr>
          <w:rFonts w:hint="eastAsia"/>
          <w:b/>
          <w:bCs/>
          <w:spacing w:val="-3"/>
          <w:sz w:val="24"/>
          <w:szCs w:val="24"/>
          <w:highlight w:val="none"/>
          <w:lang w:eastAsia="zh-CN"/>
        </w:rPr>
        <w:t>对招标人的纪律要求</w:t>
      </w:r>
      <w:bookmarkEnd w:id="96"/>
    </w:p>
    <w:p w14:paraId="56E01A73">
      <w:pPr>
        <w:pStyle w:val="4"/>
        <w:spacing w:line="360" w:lineRule="auto"/>
        <w:ind w:left="5" w:firstLine="476"/>
        <w:jc w:val="both"/>
        <w:rPr>
          <w:rFonts w:hint="eastAsia"/>
          <w:sz w:val="24"/>
          <w:szCs w:val="24"/>
          <w:highlight w:val="none"/>
          <w:lang w:eastAsia="zh-CN"/>
        </w:rPr>
      </w:pPr>
      <w:r>
        <w:rPr>
          <w:rFonts w:hint="eastAsia"/>
          <w:spacing w:val="-1"/>
          <w:sz w:val="24"/>
          <w:szCs w:val="24"/>
          <w:highlight w:val="none"/>
          <w:lang w:eastAsia="zh-CN"/>
        </w:rPr>
        <w:t>招标人不得泄漏招标投标活动中应当保密的情况和资料，不得</w:t>
      </w:r>
      <w:r>
        <w:rPr>
          <w:rFonts w:hint="eastAsia"/>
          <w:spacing w:val="-2"/>
          <w:sz w:val="24"/>
          <w:szCs w:val="24"/>
          <w:highlight w:val="none"/>
          <w:lang w:eastAsia="zh-CN"/>
        </w:rPr>
        <w:t>与投标人串通损</w:t>
      </w:r>
      <w:r>
        <w:rPr>
          <w:rFonts w:hint="eastAsia"/>
          <w:spacing w:val="-1"/>
          <w:sz w:val="24"/>
          <w:szCs w:val="24"/>
          <w:highlight w:val="none"/>
          <w:lang w:eastAsia="zh-CN"/>
        </w:rPr>
        <w:t>害国家利益、社会公共利益或者他人合法权益。</w:t>
      </w:r>
    </w:p>
    <w:p w14:paraId="6E639B52">
      <w:pPr>
        <w:pStyle w:val="4"/>
        <w:spacing w:line="360" w:lineRule="auto"/>
        <w:ind w:left="1"/>
        <w:jc w:val="both"/>
        <w:outlineLvl w:val="2"/>
        <w:rPr>
          <w:rFonts w:hint="eastAsia"/>
          <w:sz w:val="24"/>
          <w:szCs w:val="24"/>
          <w:highlight w:val="none"/>
          <w:lang w:eastAsia="zh-CN"/>
        </w:rPr>
      </w:pPr>
      <w:bookmarkStart w:id="97" w:name="_Toc21211"/>
      <w:r>
        <w:rPr>
          <w:rFonts w:hint="eastAsia"/>
          <w:b/>
          <w:bCs/>
          <w:spacing w:val="-3"/>
          <w:sz w:val="24"/>
          <w:szCs w:val="24"/>
          <w:highlight w:val="none"/>
          <w:lang w:eastAsia="zh-CN"/>
        </w:rPr>
        <w:t>9.2</w:t>
      </w:r>
      <w:r>
        <w:rPr>
          <w:rFonts w:hint="eastAsia"/>
          <w:spacing w:val="-3"/>
          <w:sz w:val="24"/>
          <w:szCs w:val="24"/>
          <w:highlight w:val="none"/>
          <w:lang w:eastAsia="zh-CN"/>
        </w:rPr>
        <w:t xml:space="preserve"> </w:t>
      </w:r>
      <w:r>
        <w:rPr>
          <w:rFonts w:hint="eastAsia"/>
          <w:b/>
          <w:bCs/>
          <w:spacing w:val="-3"/>
          <w:sz w:val="24"/>
          <w:szCs w:val="24"/>
          <w:highlight w:val="none"/>
          <w:lang w:eastAsia="zh-CN"/>
        </w:rPr>
        <w:t>对投标人的纪律要求</w:t>
      </w:r>
      <w:bookmarkEnd w:id="97"/>
    </w:p>
    <w:p w14:paraId="7E4A880E">
      <w:pPr>
        <w:pStyle w:val="4"/>
        <w:spacing w:line="360" w:lineRule="auto"/>
        <w:ind w:firstLine="483"/>
        <w:jc w:val="both"/>
        <w:rPr>
          <w:rFonts w:hint="eastAsia"/>
          <w:sz w:val="24"/>
          <w:szCs w:val="24"/>
          <w:highlight w:val="none"/>
          <w:lang w:eastAsia="zh-CN"/>
        </w:rPr>
      </w:pPr>
      <w:r>
        <w:rPr>
          <w:rFonts w:hint="eastAsia"/>
          <w:spacing w:val="-1"/>
          <w:sz w:val="24"/>
          <w:szCs w:val="24"/>
          <w:highlight w:val="none"/>
          <w:lang w:eastAsia="zh-CN"/>
        </w:rPr>
        <w:t>投标人不得相互串通投标或者与招标人串通投标，不得向</w:t>
      </w:r>
      <w:r>
        <w:rPr>
          <w:rFonts w:hint="eastAsia"/>
          <w:spacing w:val="-2"/>
          <w:sz w:val="24"/>
          <w:szCs w:val="24"/>
          <w:highlight w:val="none"/>
          <w:lang w:eastAsia="zh-CN"/>
        </w:rPr>
        <w:t>招标人或者评标委员</w:t>
      </w:r>
      <w:r>
        <w:rPr>
          <w:rFonts w:hint="eastAsia"/>
          <w:spacing w:val="-1"/>
          <w:sz w:val="24"/>
          <w:szCs w:val="24"/>
          <w:highlight w:val="none"/>
          <w:lang w:eastAsia="zh-CN"/>
        </w:rPr>
        <w:t>会成员行贿谋取中标，不得以他人名义投标或者以其他方式弄虚作假骗取中</w:t>
      </w:r>
      <w:r>
        <w:rPr>
          <w:rFonts w:hint="eastAsia"/>
          <w:spacing w:val="-2"/>
          <w:sz w:val="24"/>
          <w:szCs w:val="24"/>
          <w:highlight w:val="none"/>
          <w:lang w:eastAsia="zh-CN"/>
        </w:rPr>
        <w:t>标；投</w:t>
      </w:r>
      <w:r>
        <w:rPr>
          <w:rFonts w:hint="eastAsia"/>
          <w:spacing w:val="-1"/>
          <w:sz w:val="24"/>
          <w:szCs w:val="24"/>
          <w:highlight w:val="none"/>
          <w:lang w:eastAsia="zh-CN"/>
        </w:rPr>
        <w:t>标人不得以任何方式干扰、影响评标工作。</w:t>
      </w:r>
    </w:p>
    <w:p w14:paraId="0C527740">
      <w:pPr>
        <w:pStyle w:val="4"/>
        <w:spacing w:line="360" w:lineRule="auto"/>
        <w:ind w:left="1"/>
        <w:jc w:val="both"/>
        <w:outlineLvl w:val="2"/>
        <w:rPr>
          <w:rFonts w:hint="eastAsia"/>
          <w:sz w:val="24"/>
          <w:szCs w:val="24"/>
          <w:highlight w:val="none"/>
          <w:lang w:eastAsia="zh-CN"/>
        </w:rPr>
      </w:pPr>
      <w:bookmarkStart w:id="98" w:name="_Toc18130"/>
      <w:r>
        <w:rPr>
          <w:rFonts w:hint="eastAsia"/>
          <w:b/>
          <w:bCs/>
          <w:spacing w:val="-3"/>
          <w:sz w:val="24"/>
          <w:szCs w:val="24"/>
          <w:highlight w:val="none"/>
          <w:lang w:eastAsia="zh-CN"/>
        </w:rPr>
        <w:t>9.3</w:t>
      </w:r>
      <w:r>
        <w:rPr>
          <w:rFonts w:hint="eastAsia"/>
          <w:spacing w:val="-3"/>
          <w:sz w:val="24"/>
          <w:szCs w:val="24"/>
          <w:highlight w:val="none"/>
          <w:lang w:eastAsia="zh-CN"/>
        </w:rPr>
        <w:t xml:space="preserve"> </w:t>
      </w:r>
      <w:r>
        <w:rPr>
          <w:rFonts w:hint="eastAsia"/>
          <w:b/>
          <w:bCs/>
          <w:spacing w:val="-3"/>
          <w:sz w:val="24"/>
          <w:szCs w:val="24"/>
          <w:highlight w:val="none"/>
          <w:lang w:eastAsia="zh-CN"/>
        </w:rPr>
        <w:t>对评标委员会成员的纪律要求</w:t>
      </w:r>
      <w:bookmarkEnd w:id="98"/>
    </w:p>
    <w:p w14:paraId="52B596F5">
      <w:pPr>
        <w:pStyle w:val="4"/>
        <w:spacing w:line="360" w:lineRule="auto"/>
        <w:ind w:firstLine="480"/>
        <w:jc w:val="both"/>
        <w:rPr>
          <w:rFonts w:hint="eastAsia"/>
          <w:sz w:val="24"/>
          <w:szCs w:val="24"/>
          <w:highlight w:val="none"/>
          <w:lang w:eastAsia="zh-CN"/>
        </w:rPr>
      </w:pPr>
      <w:r>
        <w:rPr>
          <w:rFonts w:hint="eastAsia"/>
          <w:spacing w:val="-1"/>
          <w:sz w:val="24"/>
          <w:szCs w:val="24"/>
          <w:highlight w:val="none"/>
          <w:lang w:eastAsia="zh-CN"/>
        </w:rPr>
        <w:t>评标委员会成员不得收受他人的财物或者其他好处，不得向他人透</w:t>
      </w:r>
      <w:r>
        <w:rPr>
          <w:rFonts w:hint="eastAsia"/>
          <w:spacing w:val="-2"/>
          <w:sz w:val="24"/>
          <w:szCs w:val="24"/>
          <w:highlight w:val="none"/>
          <w:lang w:eastAsia="zh-CN"/>
        </w:rPr>
        <w:t>漏对投标文</w:t>
      </w:r>
      <w:r>
        <w:rPr>
          <w:rFonts w:hint="eastAsia"/>
          <w:spacing w:val="-6"/>
          <w:sz w:val="24"/>
          <w:szCs w:val="24"/>
          <w:highlight w:val="none"/>
          <w:lang w:eastAsia="zh-CN"/>
        </w:rPr>
        <w:t>件的评审和比较、中标候选人的推荐情况以及评标有关的其他情况。在评标活动中，</w:t>
      </w:r>
      <w:r>
        <w:rPr>
          <w:rFonts w:hint="eastAsia"/>
          <w:spacing w:val="-1"/>
          <w:sz w:val="24"/>
          <w:szCs w:val="24"/>
          <w:highlight w:val="none"/>
          <w:lang w:eastAsia="zh-CN"/>
        </w:rPr>
        <w:t>评标委员会成员不得擅离职守，影响评标程序正常进行，不得使用第三章“</w:t>
      </w:r>
      <w:r>
        <w:rPr>
          <w:rFonts w:hint="eastAsia"/>
          <w:spacing w:val="-2"/>
          <w:sz w:val="24"/>
          <w:szCs w:val="24"/>
          <w:highlight w:val="none"/>
          <w:lang w:eastAsia="zh-CN"/>
        </w:rPr>
        <w:t>评标办</w:t>
      </w:r>
      <w:r>
        <w:rPr>
          <w:rFonts w:hint="eastAsia"/>
          <w:spacing w:val="-3"/>
          <w:sz w:val="24"/>
          <w:szCs w:val="24"/>
          <w:highlight w:val="none"/>
          <w:lang w:eastAsia="zh-CN"/>
        </w:rPr>
        <w:t>法”没有规定的评审因素和标准进行评标。</w:t>
      </w:r>
    </w:p>
    <w:p w14:paraId="1B6D2480">
      <w:pPr>
        <w:pStyle w:val="4"/>
        <w:spacing w:line="360" w:lineRule="auto"/>
        <w:ind w:left="1"/>
        <w:jc w:val="both"/>
        <w:outlineLvl w:val="2"/>
        <w:rPr>
          <w:rFonts w:hint="eastAsia"/>
          <w:sz w:val="24"/>
          <w:szCs w:val="24"/>
          <w:highlight w:val="none"/>
          <w:lang w:eastAsia="zh-CN"/>
        </w:rPr>
      </w:pPr>
      <w:bookmarkStart w:id="99" w:name="_Toc12778"/>
      <w:r>
        <w:rPr>
          <w:rFonts w:hint="eastAsia"/>
          <w:b/>
          <w:bCs/>
          <w:spacing w:val="-2"/>
          <w:sz w:val="24"/>
          <w:szCs w:val="24"/>
          <w:highlight w:val="none"/>
          <w:lang w:eastAsia="zh-CN"/>
        </w:rPr>
        <w:t>9.4</w:t>
      </w:r>
      <w:r>
        <w:rPr>
          <w:rFonts w:hint="eastAsia"/>
          <w:spacing w:val="-2"/>
          <w:sz w:val="24"/>
          <w:szCs w:val="24"/>
          <w:highlight w:val="none"/>
          <w:lang w:eastAsia="zh-CN"/>
        </w:rPr>
        <w:t xml:space="preserve"> </w:t>
      </w:r>
      <w:r>
        <w:rPr>
          <w:rFonts w:hint="eastAsia"/>
          <w:b/>
          <w:bCs/>
          <w:spacing w:val="-2"/>
          <w:sz w:val="24"/>
          <w:szCs w:val="24"/>
          <w:highlight w:val="none"/>
          <w:lang w:eastAsia="zh-CN"/>
        </w:rPr>
        <w:t>对与评标活动有关的工作人员的纪律</w:t>
      </w:r>
      <w:r>
        <w:rPr>
          <w:rFonts w:hint="eastAsia"/>
          <w:b/>
          <w:bCs/>
          <w:spacing w:val="-3"/>
          <w:sz w:val="24"/>
          <w:szCs w:val="24"/>
          <w:highlight w:val="none"/>
          <w:lang w:eastAsia="zh-CN"/>
        </w:rPr>
        <w:t>要求</w:t>
      </w:r>
      <w:bookmarkEnd w:id="99"/>
    </w:p>
    <w:p w14:paraId="451E00C4">
      <w:pPr>
        <w:pStyle w:val="4"/>
        <w:spacing w:line="360" w:lineRule="auto"/>
        <w:ind w:firstLine="485"/>
        <w:jc w:val="both"/>
        <w:rPr>
          <w:rFonts w:hint="eastAsia"/>
          <w:spacing w:val="-2"/>
          <w:sz w:val="24"/>
          <w:szCs w:val="24"/>
          <w:highlight w:val="none"/>
          <w:lang w:eastAsia="zh-CN"/>
        </w:rPr>
      </w:pPr>
      <w:r>
        <w:rPr>
          <w:rFonts w:hint="eastAsia"/>
          <w:spacing w:val="-1"/>
          <w:sz w:val="24"/>
          <w:szCs w:val="24"/>
          <w:highlight w:val="none"/>
          <w:lang w:eastAsia="zh-CN"/>
        </w:rPr>
        <w:t>与评标活动有关的工作人员不得收受他人的财物或者其</w:t>
      </w:r>
      <w:r>
        <w:rPr>
          <w:rFonts w:hint="eastAsia"/>
          <w:spacing w:val="-2"/>
          <w:sz w:val="24"/>
          <w:szCs w:val="24"/>
          <w:highlight w:val="none"/>
          <w:lang w:eastAsia="zh-CN"/>
        </w:rPr>
        <w:t>他好处，不得向他人透</w:t>
      </w:r>
      <w:r>
        <w:rPr>
          <w:rFonts w:hint="eastAsia"/>
          <w:spacing w:val="-1"/>
          <w:sz w:val="24"/>
          <w:szCs w:val="24"/>
          <w:highlight w:val="none"/>
          <w:lang w:eastAsia="zh-CN"/>
        </w:rPr>
        <w:t>漏对投标文件的评审和比较、中标候选人的推荐情况以及评标有关的其他情</w:t>
      </w:r>
      <w:r>
        <w:rPr>
          <w:rFonts w:hint="eastAsia"/>
          <w:spacing w:val="-2"/>
          <w:sz w:val="24"/>
          <w:szCs w:val="24"/>
          <w:highlight w:val="none"/>
          <w:lang w:eastAsia="zh-CN"/>
        </w:rPr>
        <w:t>况。在</w:t>
      </w:r>
      <w:r>
        <w:rPr>
          <w:rFonts w:hint="eastAsia"/>
          <w:spacing w:val="-1"/>
          <w:sz w:val="24"/>
          <w:szCs w:val="24"/>
          <w:highlight w:val="none"/>
          <w:lang w:eastAsia="zh-CN"/>
        </w:rPr>
        <w:t>评标活动中，与评标活动有关的工作人员不得擅离职守，影响</w:t>
      </w:r>
      <w:r>
        <w:rPr>
          <w:rFonts w:hint="eastAsia"/>
          <w:spacing w:val="-2"/>
          <w:sz w:val="24"/>
          <w:szCs w:val="24"/>
          <w:highlight w:val="none"/>
          <w:lang w:eastAsia="zh-CN"/>
        </w:rPr>
        <w:t>评标程序正常进行。</w:t>
      </w:r>
    </w:p>
    <w:p w14:paraId="2B1036DF">
      <w:pPr>
        <w:pStyle w:val="4"/>
        <w:spacing w:line="360" w:lineRule="auto"/>
        <w:jc w:val="both"/>
        <w:outlineLvl w:val="2"/>
        <w:rPr>
          <w:rFonts w:hint="eastAsia"/>
          <w:sz w:val="24"/>
          <w:szCs w:val="24"/>
          <w:highlight w:val="none"/>
          <w:lang w:eastAsia="zh-CN"/>
        </w:rPr>
      </w:pPr>
      <w:bookmarkStart w:id="100" w:name="_Toc29455"/>
      <w:r>
        <w:rPr>
          <w:rFonts w:hint="eastAsia"/>
          <w:b/>
          <w:bCs/>
          <w:spacing w:val="-7"/>
          <w:sz w:val="24"/>
          <w:szCs w:val="24"/>
          <w:highlight w:val="none"/>
          <w:lang w:eastAsia="zh-CN"/>
        </w:rPr>
        <w:t>9.5</w:t>
      </w:r>
      <w:r>
        <w:rPr>
          <w:rFonts w:hint="eastAsia"/>
          <w:spacing w:val="13"/>
          <w:sz w:val="24"/>
          <w:szCs w:val="24"/>
          <w:highlight w:val="none"/>
          <w:lang w:eastAsia="zh-CN"/>
        </w:rPr>
        <w:t xml:space="preserve"> </w:t>
      </w:r>
      <w:r>
        <w:rPr>
          <w:rFonts w:hint="eastAsia"/>
          <w:b/>
          <w:bCs/>
          <w:spacing w:val="-7"/>
          <w:sz w:val="24"/>
          <w:szCs w:val="24"/>
          <w:highlight w:val="none"/>
          <w:lang w:eastAsia="zh-CN"/>
        </w:rPr>
        <w:t>投诉</w:t>
      </w:r>
      <w:bookmarkEnd w:id="100"/>
    </w:p>
    <w:p w14:paraId="2815D06C">
      <w:pPr>
        <w:pStyle w:val="4"/>
        <w:spacing w:line="360" w:lineRule="auto"/>
        <w:ind w:firstLine="483"/>
        <w:jc w:val="both"/>
        <w:rPr>
          <w:rFonts w:hint="eastAsia"/>
          <w:sz w:val="21"/>
          <w:highlight w:val="none"/>
          <w:lang w:eastAsia="zh-CN"/>
        </w:rPr>
      </w:pPr>
      <w:r>
        <w:rPr>
          <w:rFonts w:hint="eastAsia"/>
          <w:spacing w:val="-1"/>
          <w:sz w:val="24"/>
          <w:szCs w:val="24"/>
          <w:highlight w:val="none"/>
          <w:lang w:eastAsia="zh-CN"/>
        </w:rPr>
        <w:t>投标人和其他利害关系人认为本次招标活动违反法律、法</w:t>
      </w:r>
      <w:r>
        <w:rPr>
          <w:rFonts w:hint="eastAsia"/>
          <w:spacing w:val="-2"/>
          <w:sz w:val="24"/>
          <w:szCs w:val="24"/>
          <w:highlight w:val="none"/>
          <w:lang w:eastAsia="zh-CN"/>
        </w:rPr>
        <w:t>规和规章规定的，有</w:t>
      </w:r>
      <w:r>
        <w:rPr>
          <w:rFonts w:hint="eastAsia"/>
          <w:spacing w:val="-1"/>
          <w:sz w:val="24"/>
          <w:szCs w:val="24"/>
          <w:highlight w:val="none"/>
          <w:lang w:eastAsia="zh-CN"/>
        </w:rPr>
        <w:t>权向有关行政监督部门投诉。</w:t>
      </w:r>
    </w:p>
    <w:p w14:paraId="67E976AE">
      <w:pPr>
        <w:pStyle w:val="4"/>
        <w:spacing w:line="360" w:lineRule="auto"/>
        <w:ind w:left="10"/>
        <w:jc w:val="both"/>
        <w:outlineLvl w:val="1"/>
        <w:rPr>
          <w:rFonts w:hint="eastAsia"/>
          <w:sz w:val="21"/>
          <w:highlight w:val="none"/>
          <w:lang w:eastAsia="zh-CN"/>
        </w:rPr>
      </w:pPr>
      <w:bookmarkStart w:id="101" w:name="bookmark24"/>
      <w:bookmarkEnd w:id="101"/>
      <w:bookmarkStart w:id="102" w:name="bookmark23"/>
      <w:bookmarkEnd w:id="102"/>
      <w:bookmarkStart w:id="103" w:name="_Toc7940"/>
      <w:r>
        <w:rPr>
          <w:rFonts w:hint="eastAsia"/>
          <w:b/>
          <w:bCs/>
          <w:spacing w:val="-3"/>
          <w:sz w:val="28"/>
          <w:szCs w:val="28"/>
          <w:highlight w:val="none"/>
          <w:lang w:eastAsia="zh-CN"/>
        </w:rPr>
        <w:t>10</w:t>
      </w:r>
      <w:r>
        <w:rPr>
          <w:rFonts w:hint="eastAsia"/>
          <w:b/>
          <w:bCs/>
          <w:spacing w:val="-6"/>
          <w:sz w:val="28"/>
          <w:szCs w:val="28"/>
          <w:highlight w:val="none"/>
          <w:lang w:eastAsia="zh-CN"/>
        </w:rPr>
        <w:t>．</w:t>
      </w:r>
      <w:r>
        <w:rPr>
          <w:rFonts w:hint="eastAsia"/>
          <w:b/>
          <w:bCs/>
          <w:spacing w:val="-3"/>
          <w:sz w:val="28"/>
          <w:szCs w:val="28"/>
          <w:highlight w:val="none"/>
          <w:lang w:eastAsia="zh-CN"/>
        </w:rPr>
        <w:t>补充的其他内容</w:t>
      </w:r>
      <w:bookmarkEnd w:id="103"/>
    </w:p>
    <w:p w14:paraId="027ADAF0">
      <w:pPr>
        <w:pStyle w:val="4"/>
        <w:spacing w:line="360" w:lineRule="auto"/>
        <w:ind w:left="494"/>
        <w:jc w:val="both"/>
        <w:rPr>
          <w:rFonts w:hint="eastAsia"/>
          <w:spacing w:val="-2"/>
          <w:sz w:val="24"/>
          <w:szCs w:val="24"/>
          <w:highlight w:val="none"/>
          <w:lang w:eastAsia="zh-CN"/>
        </w:rPr>
      </w:pPr>
      <w:r>
        <w:rPr>
          <w:rFonts w:hint="eastAsia"/>
          <w:spacing w:val="-2"/>
          <w:sz w:val="24"/>
          <w:szCs w:val="24"/>
          <w:highlight w:val="none"/>
          <w:lang w:eastAsia="zh-CN"/>
        </w:rPr>
        <w:t>需要补充的其他内容：见投标人须知前附表。</w:t>
      </w:r>
      <w:bookmarkStart w:id="104" w:name="bookmark26"/>
      <w:bookmarkEnd w:id="104"/>
      <w:bookmarkStart w:id="105" w:name="bookmark25"/>
      <w:bookmarkEnd w:id="105"/>
    </w:p>
    <w:p w14:paraId="3E2DE7FA">
      <w:pPr>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br w:type="page"/>
      </w:r>
    </w:p>
    <w:p w14:paraId="022943E8">
      <w:pPr>
        <w:pStyle w:val="4"/>
        <w:spacing w:line="360" w:lineRule="auto"/>
        <w:ind w:left="494"/>
        <w:jc w:val="both"/>
        <w:rPr>
          <w:rFonts w:hint="eastAsia"/>
          <w:sz w:val="28"/>
          <w:szCs w:val="28"/>
          <w:highlight w:val="none"/>
          <w:lang w:eastAsia="zh-CN"/>
        </w:rPr>
      </w:pPr>
      <w:r>
        <w:rPr>
          <w:rFonts w:hint="eastAsia"/>
          <w:b/>
          <w:bCs/>
          <w:spacing w:val="-6"/>
          <w:sz w:val="28"/>
          <w:szCs w:val="28"/>
          <w:highlight w:val="none"/>
          <w:lang w:eastAsia="zh-CN"/>
        </w:rPr>
        <w:t>附表一：开标记录表</w:t>
      </w:r>
    </w:p>
    <w:p w14:paraId="041EDCD9">
      <w:pPr>
        <w:spacing w:line="464" w:lineRule="auto"/>
        <w:rPr>
          <w:rFonts w:hint="eastAsia" w:ascii="宋体" w:hAnsi="宋体" w:eastAsia="宋体" w:cs="宋体"/>
          <w:highlight w:val="none"/>
          <w:lang w:eastAsia="zh-CN"/>
        </w:rPr>
      </w:pPr>
    </w:p>
    <w:p w14:paraId="2F0B21D7">
      <w:pPr>
        <w:pStyle w:val="4"/>
        <w:tabs>
          <w:tab w:val="left" w:pos="3643"/>
        </w:tabs>
        <w:spacing w:before="78" w:line="220" w:lineRule="auto"/>
        <w:jc w:val="center"/>
        <w:outlineLvl w:val="0"/>
        <w:rPr>
          <w:rFonts w:hint="eastAsia"/>
          <w:b/>
          <w:bCs/>
          <w:spacing w:val="-1"/>
          <w:sz w:val="28"/>
          <w:szCs w:val="28"/>
          <w:highlight w:val="none"/>
          <w:lang w:eastAsia="zh-CN"/>
        </w:rPr>
      </w:pPr>
      <w:bookmarkStart w:id="106" w:name="_Toc10467"/>
      <w:r>
        <w:rPr>
          <w:rFonts w:hint="eastAsia"/>
          <w:b/>
          <w:bCs/>
          <w:spacing w:val="-1"/>
          <w:sz w:val="28"/>
          <w:szCs w:val="28"/>
          <w:highlight w:val="none"/>
          <w:u w:val="single"/>
          <w:lang w:eastAsia="zh-CN"/>
        </w:rPr>
        <w:t xml:space="preserve">    </w:t>
      </w:r>
      <w:r>
        <w:rPr>
          <w:rFonts w:hint="eastAsia"/>
          <w:b/>
          <w:bCs/>
          <w:spacing w:val="-1"/>
          <w:sz w:val="28"/>
          <w:szCs w:val="28"/>
          <w:highlight w:val="none"/>
          <w:lang w:eastAsia="zh-CN"/>
        </w:rPr>
        <w:t>（项目名称）开标记录表</w:t>
      </w:r>
      <w:bookmarkEnd w:id="106"/>
    </w:p>
    <w:p w14:paraId="591DF7A2">
      <w:pPr>
        <w:pStyle w:val="4"/>
        <w:tabs>
          <w:tab w:val="left" w:pos="3643"/>
        </w:tabs>
        <w:spacing w:before="78" w:line="220" w:lineRule="auto"/>
        <w:jc w:val="both"/>
        <w:rPr>
          <w:rFonts w:hint="eastAsia"/>
          <w:b/>
          <w:bCs/>
          <w:spacing w:val="-1"/>
          <w:sz w:val="28"/>
          <w:szCs w:val="28"/>
          <w:highlight w:val="none"/>
          <w:lang w:eastAsia="zh-CN"/>
        </w:rPr>
      </w:pPr>
    </w:p>
    <w:p w14:paraId="6DB1D7D4">
      <w:pPr>
        <w:pStyle w:val="4"/>
        <w:spacing w:line="360" w:lineRule="auto"/>
        <w:rPr>
          <w:rFonts w:hint="eastAsia"/>
          <w:spacing w:val="-9"/>
          <w:sz w:val="24"/>
          <w:szCs w:val="24"/>
          <w:highlight w:val="none"/>
          <w:lang w:eastAsia="zh-CN"/>
        </w:rPr>
      </w:pPr>
      <w:r>
        <w:rPr>
          <w:rFonts w:hint="eastAsia"/>
          <w:spacing w:val="-9"/>
          <w:sz w:val="24"/>
          <w:szCs w:val="24"/>
          <w:highlight w:val="none"/>
          <w:lang w:eastAsia="zh-CN"/>
        </w:rPr>
        <w:t>开标时间：</w:t>
      </w:r>
      <w:r>
        <w:rPr>
          <w:rFonts w:hint="eastAsia"/>
          <w:spacing w:val="-9"/>
          <w:sz w:val="24"/>
          <w:szCs w:val="24"/>
          <w:highlight w:val="none"/>
          <w:u w:val="single"/>
          <w:lang w:eastAsia="zh-CN"/>
        </w:rPr>
        <w:t xml:space="preserve">    </w:t>
      </w:r>
      <w:r>
        <w:rPr>
          <w:rFonts w:hint="eastAsia"/>
          <w:spacing w:val="-104"/>
          <w:sz w:val="24"/>
          <w:szCs w:val="24"/>
          <w:highlight w:val="none"/>
          <w:lang w:eastAsia="zh-CN"/>
        </w:rPr>
        <w:t xml:space="preserve"> </w:t>
      </w:r>
      <w:r>
        <w:rPr>
          <w:rFonts w:hint="eastAsia"/>
          <w:spacing w:val="-9"/>
          <w:sz w:val="24"/>
          <w:szCs w:val="24"/>
          <w:highlight w:val="none"/>
          <w:lang w:eastAsia="zh-CN"/>
        </w:rPr>
        <w:t>年</w:t>
      </w:r>
      <w:r>
        <w:rPr>
          <w:rFonts w:hint="eastAsia"/>
          <w:spacing w:val="39"/>
          <w:sz w:val="24"/>
          <w:szCs w:val="24"/>
          <w:highlight w:val="none"/>
          <w:u w:val="single"/>
          <w:lang w:eastAsia="zh-CN"/>
        </w:rPr>
        <w:t xml:space="preserve">   </w:t>
      </w:r>
      <w:r>
        <w:rPr>
          <w:rFonts w:hint="eastAsia"/>
          <w:spacing w:val="-102"/>
          <w:sz w:val="24"/>
          <w:szCs w:val="24"/>
          <w:highlight w:val="none"/>
          <w:lang w:eastAsia="zh-CN"/>
        </w:rPr>
        <w:t xml:space="preserve"> </w:t>
      </w:r>
      <w:r>
        <w:rPr>
          <w:rFonts w:hint="eastAsia"/>
          <w:spacing w:val="-9"/>
          <w:sz w:val="24"/>
          <w:szCs w:val="24"/>
          <w:highlight w:val="none"/>
          <w:lang w:eastAsia="zh-CN"/>
        </w:rPr>
        <w:t>月</w:t>
      </w:r>
      <w:r>
        <w:rPr>
          <w:rFonts w:hint="eastAsia"/>
          <w:spacing w:val="59"/>
          <w:sz w:val="24"/>
          <w:szCs w:val="24"/>
          <w:highlight w:val="none"/>
          <w:u w:val="single"/>
          <w:lang w:eastAsia="zh-CN"/>
        </w:rPr>
        <w:t xml:space="preserve">  </w:t>
      </w:r>
      <w:r>
        <w:rPr>
          <w:rFonts w:hint="eastAsia"/>
          <w:spacing w:val="-68"/>
          <w:sz w:val="24"/>
          <w:szCs w:val="24"/>
          <w:highlight w:val="none"/>
          <w:lang w:eastAsia="zh-CN"/>
        </w:rPr>
        <w:t xml:space="preserve"> </w:t>
      </w:r>
      <w:r>
        <w:rPr>
          <w:rFonts w:hint="eastAsia"/>
          <w:spacing w:val="-9"/>
          <w:sz w:val="24"/>
          <w:szCs w:val="24"/>
          <w:highlight w:val="none"/>
          <w:lang w:eastAsia="zh-CN"/>
        </w:rPr>
        <w:t>日</w:t>
      </w:r>
      <w:r>
        <w:rPr>
          <w:rFonts w:hint="eastAsia"/>
          <w:spacing w:val="60"/>
          <w:sz w:val="24"/>
          <w:szCs w:val="24"/>
          <w:highlight w:val="none"/>
          <w:u w:val="single"/>
          <w:lang w:eastAsia="zh-CN"/>
        </w:rPr>
        <w:t xml:space="preserve">  </w:t>
      </w:r>
      <w:r>
        <w:rPr>
          <w:rFonts w:hint="eastAsia"/>
          <w:spacing w:val="-99"/>
          <w:sz w:val="24"/>
          <w:szCs w:val="24"/>
          <w:highlight w:val="none"/>
          <w:lang w:eastAsia="zh-CN"/>
        </w:rPr>
        <w:t xml:space="preserve"> </w:t>
      </w:r>
      <w:r>
        <w:rPr>
          <w:rFonts w:hint="eastAsia"/>
          <w:spacing w:val="-9"/>
          <w:sz w:val="24"/>
          <w:szCs w:val="24"/>
          <w:highlight w:val="none"/>
          <w:lang w:eastAsia="zh-CN"/>
        </w:rPr>
        <w:t>时</w:t>
      </w:r>
      <w:r>
        <w:rPr>
          <w:rFonts w:hint="eastAsia"/>
          <w:spacing w:val="59"/>
          <w:sz w:val="24"/>
          <w:szCs w:val="24"/>
          <w:highlight w:val="none"/>
          <w:u w:val="single"/>
          <w:lang w:eastAsia="zh-CN"/>
        </w:rPr>
        <w:t xml:space="preserve">  </w:t>
      </w:r>
      <w:r>
        <w:rPr>
          <w:rFonts w:hint="eastAsia"/>
          <w:spacing w:val="-106"/>
          <w:sz w:val="24"/>
          <w:szCs w:val="24"/>
          <w:highlight w:val="none"/>
          <w:lang w:eastAsia="zh-CN"/>
        </w:rPr>
        <w:t xml:space="preserve"> </w:t>
      </w:r>
      <w:r>
        <w:rPr>
          <w:rFonts w:hint="eastAsia"/>
          <w:spacing w:val="-9"/>
          <w:sz w:val="24"/>
          <w:szCs w:val="24"/>
          <w:highlight w:val="none"/>
          <w:lang w:eastAsia="zh-CN"/>
        </w:rPr>
        <w:t>分</w:t>
      </w:r>
    </w:p>
    <w:p w14:paraId="5AB1DD98">
      <w:pPr>
        <w:pStyle w:val="4"/>
        <w:spacing w:line="360" w:lineRule="auto"/>
        <w:rPr>
          <w:rFonts w:hint="eastAsia"/>
          <w:sz w:val="24"/>
          <w:szCs w:val="24"/>
          <w:highlight w:val="none"/>
          <w:lang w:eastAsia="zh-CN"/>
        </w:rPr>
      </w:pPr>
      <w:r>
        <w:rPr>
          <w:rFonts w:hint="eastAsia"/>
          <w:spacing w:val="-3"/>
          <w:sz w:val="24"/>
          <w:szCs w:val="24"/>
          <w:highlight w:val="none"/>
          <w:lang w:eastAsia="zh-CN"/>
        </w:rPr>
        <w:t>开标地点：</w:t>
      </w:r>
      <w:r>
        <w:rPr>
          <w:rFonts w:hint="eastAsia"/>
          <w:sz w:val="24"/>
          <w:szCs w:val="24"/>
          <w:highlight w:val="none"/>
          <w:u w:val="single"/>
          <w:lang w:eastAsia="zh-CN"/>
        </w:rPr>
        <w:t xml:space="preserve">             </w:t>
      </w:r>
    </w:p>
    <w:p w14:paraId="748EFA8A">
      <w:pPr>
        <w:pStyle w:val="4"/>
        <w:spacing w:before="31" w:line="220" w:lineRule="auto"/>
        <w:rPr>
          <w:rFonts w:hint="eastAsia"/>
          <w:sz w:val="24"/>
          <w:szCs w:val="24"/>
          <w:highlight w:val="none"/>
        </w:rPr>
      </w:pPr>
      <w:r>
        <w:rPr>
          <w:rFonts w:hint="eastAsia"/>
          <w:spacing w:val="-3"/>
          <w:sz w:val="24"/>
          <w:szCs w:val="24"/>
          <w:highlight w:val="none"/>
        </w:rPr>
        <w:t>（一）唱标记录</w:t>
      </w:r>
    </w:p>
    <w:tbl>
      <w:tblPr>
        <w:tblStyle w:val="28"/>
        <w:tblW w:w="9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139"/>
        <w:gridCol w:w="1550"/>
        <w:gridCol w:w="1393"/>
        <w:gridCol w:w="1171"/>
        <w:gridCol w:w="1042"/>
        <w:gridCol w:w="895"/>
        <w:gridCol w:w="923"/>
        <w:gridCol w:w="1013"/>
      </w:tblGrid>
      <w:tr w14:paraId="5BE72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617" w:type="dxa"/>
          </w:tcPr>
          <w:p w14:paraId="2C2E76AC">
            <w:pPr>
              <w:spacing w:line="274" w:lineRule="auto"/>
              <w:rPr>
                <w:rFonts w:hint="eastAsia" w:ascii="宋体" w:hAnsi="宋体" w:eastAsia="宋体" w:cs="宋体"/>
                <w:highlight w:val="none"/>
              </w:rPr>
            </w:pPr>
          </w:p>
          <w:p w14:paraId="0D8B65C0">
            <w:pPr>
              <w:pStyle w:val="29"/>
              <w:spacing w:before="78" w:line="221" w:lineRule="auto"/>
              <w:ind w:left="74"/>
              <w:rPr>
                <w:rFonts w:hint="eastAsia"/>
                <w:highlight w:val="none"/>
              </w:rPr>
            </w:pPr>
            <w:r>
              <w:rPr>
                <w:rFonts w:hint="eastAsia"/>
                <w:spacing w:val="-5"/>
                <w:highlight w:val="none"/>
              </w:rPr>
              <w:t>序号</w:t>
            </w:r>
          </w:p>
        </w:tc>
        <w:tc>
          <w:tcPr>
            <w:tcW w:w="1139" w:type="dxa"/>
          </w:tcPr>
          <w:p w14:paraId="37CB323E">
            <w:pPr>
              <w:spacing w:line="274" w:lineRule="auto"/>
              <w:rPr>
                <w:rFonts w:hint="eastAsia" w:ascii="宋体" w:hAnsi="宋体" w:eastAsia="宋体" w:cs="宋体"/>
                <w:highlight w:val="none"/>
              </w:rPr>
            </w:pPr>
          </w:p>
          <w:p w14:paraId="095356E8">
            <w:pPr>
              <w:pStyle w:val="29"/>
              <w:spacing w:before="78" w:line="220" w:lineRule="auto"/>
              <w:ind w:left="217"/>
              <w:rPr>
                <w:rFonts w:hint="eastAsia"/>
                <w:highlight w:val="none"/>
              </w:rPr>
            </w:pPr>
            <w:r>
              <w:rPr>
                <w:rFonts w:hint="eastAsia"/>
                <w:spacing w:val="-5"/>
                <w:highlight w:val="none"/>
              </w:rPr>
              <w:t>投标人</w:t>
            </w:r>
          </w:p>
        </w:tc>
        <w:tc>
          <w:tcPr>
            <w:tcW w:w="1550" w:type="dxa"/>
          </w:tcPr>
          <w:p w14:paraId="5D39C8B6">
            <w:pPr>
              <w:spacing w:line="274" w:lineRule="auto"/>
              <w:rPr>
                <w:rFonts w:hint="eastAsia" w:ascii="宋体" w:hAnsi="宋体" w:eastAsia="宋体" w:cs="宋体"/>
                <w:highlight w:val="none"/>
              </w:rPr>
            </w:pPr>
          </w:p>
          <w:p w14:paraId="0CD5E46F">
            <w:pPr>
              <w:pStyle w:val="29"/>
              <w:spacing w:before="78" w:line="218" w:lineRule="auto"/>
              <w:jc w:val="center"/>
              <w:rPr>
                <w:rFonts w:hint="eastAsia"/>
                <w:highlight w:val="none"/>
              </w:rPr>
            </w:pPr>
            <w:r>
              <w:rPr>
                <w:rFonts w:hint="eastAsia"/>
                <w:spacing w:val="-25"/>
                <w:highlight w:val="none"/>
              </w:rPr>
              <w:t>投标报价</w:t>
            </w:r>
          </w:p>
        </w:tc>
        <w:tc>
          <w:tcPr>
            <w:tcW w:w="1393" w:type="dxa"/>
          </w:tcPr>
          <w:p w14:paraId="04A92289">
            <w:pPr>
              <w:spacing w:line="274" w:lineRule="auto"/>
              <w:rPr>
                <w:rFonts w:hint="eastAsia" w:ascii="宋体" w:hAnsi="宋体" w:eastAsia="宋体" w:cs="宋体"/>
                <w:highlight w:val="none"/>
              </w:rPr>
            </w:pPr>
          </w:p>
          <w:p w14:paraId="679E9BB0">
            <w:pPr>
              <w:pStyle w:val="29"/>
              <w:spacing w:before="78" w:line="220" w:lineRule="auto"/>
              <w:ind w:left="105"/>
              <w:rPr>
                <w:rFonts w:hint="eastAsia"/>
                <w:highlight w:val="none"/>
              </w:rPr>
            </w:pPr>
            <w:r>
              <w:rPr>
                <w:rFonts w:hint="eastAsia"/>
                <w:spacing w:val="-3"/>
                <w:highlight w:val="none"/>
              </w:rPr>
              <w:t>投标保证金</w:t>
            </w:r>
          </w:p>
        </w:tc>
        <w:tc>
          <w:tcPr>
            <w:tcW w:w="1171" w:type="dxa"/>
          </w:tcPr>
          <w:p w14:paraId="4AC79870">
            <w:pPr>
              <w:spacing w:line="274" w:lineRule="auto"/>
              <w:rPr>
                <w:rFonts w:hint="eastAsia" w:ascii="宋体" w:hAnsi="宋体" w:eastAsia="宋体" w:cs="宋体"/>
                <w:highlight w:val="none"/>
              </w:rPr>
            </w:pPr>
          </w:p>
          <w:p w14:paraId="662FD0EF">
            <w:pPr>
              <w:pStyle w:val="29"/>
              <w:spacing w:before="78" w:line="220" w:lineRule="auto"/>
              <w:ind w:left="117"/>
              <w:rPr>
                <w:rFonts w:hint="eastAsia"/>
                <w:highlight w:val="none"/>
                <w:lang w:eastAsia="zh-CN"/>
              </w:rPr>
            </w:pPr>
            <w:r>
              <w:rPr>
                <w:rFonts w:hint="eastAsia"/>
                <w:spacing w:val="-4"/>
                <w:highlight w:val="none"/>
              </w:rPr>
              <w:t>项目</w:t>
            </w:r>
            <w:r>
              <w:rPr>
                <w:rFonts w:hint="eastAsia"/>
                <w:spacing w:val="-4"/>
                <w:highlight w:val="none"/>
                <w:lang w:eastAsia="zh-CN"/>
              </w:rPr>
              <w:t>负责人</w:t>
            </w:r>
          </w:p>
        </w:tc>
        <w:tc>
          <w:tcPr>
            <w:tcW w:w="1042" w:type="dxa"/>
          </w:tcPr>
          <w:p w14:paraId="536F4F45">
            <w:pPr>
              <w:spacing w:line="274" w:lineRule="auto"/>
              <w:rPr>
                <w:rFonts w:hint="eastAsia" w:ascii="宋体" w:hAnsi="宋体" w:eastAsia="宋体" w:cs="宋体"/>
                <w:highlight w:val="none"/>
              </w:rPr>
            </w:pPr>
          </w:p>
          <w:p w14:paraId="7040D9DD">
            <w:pPr>
              <w:pStyle w:val="29"/>
              <w:spacing w:before="78" w:line="220" w:lineRule="auto"/>
              <w:ind w:left="50"/>
              <w:rPr>
                <w:rFonts w:hint="eastAsia"/>
                <w:highlight w:val="none"/>
              </w:rPr>
            </w:pPr>
            <w:r>
              <w:rPr>
                <w:rFonts w:hint="eastAsia"/>
                <w:spacing w:val="-3"/>
                <w:highlight w:val="none"/>
              </w:rPr>
              <w:t>质量目标</w:t>
            </w:r>
          </w:p>
        </w:tc>
        <w:tc>
          <w:tcPr>
            <w:tcW w:w="895" w:type="dxa"/>
          </w:tcPr>
          <w:p w14:paraId="02F2DE49">
            <w:pPr>
              <w:spacing w:line="274" w:lineRule="auto"/>
              <w:rPr>
                <w:rFonts w:hint="eastAsia" w:ascii="宋体" w:hAnsi="宋体" w:eastAsia="宋体" w:cs="宋体"/>
                <w:highlight w:val="none"/>
              </w:rPr>
            </w:pPr>
          </w:p>
          <w:p w14:paraId="3A4658AF">
            <w:pPr>
              <w:pStyle w:val="29"/>
              <w:spacing w:before="78" w:line="220" w:lineRule="auto"/>
              <w:ind w:left="219"/>
              <w:rPr>
                <w:rFonts w:hint="eastAsia"/>
                <w:highlight w:val="none"/>
              </w:rPr>
            </w:pPr>
            <w:r>
              <w:rPr>
                <w:rFonts w:hint="eastAsia"/>
                <w:spacing w:val="-7"/>
                <w:highlight w:val="none"/>
              </w:rPr>
              <w:t>工期</w:t>
            </w:r>
          </w:p>
        </w:tc>
        <w:tc>
          <w:tcPr>
            <w:tcW w:w="923" w:type="dxa"/>
          </w:tcPr>
          <w:p w14:paraId="37C4F3F7">
            <w:pPr>
              <w:spacing w:line="274" w:lineRule="auto"/>
              <w:rPr>
                <w:rFonts w:hint="eastAsia" w:ascii="宋体" w:hAnsi="宋体" w:eastAsia="宋体" w:cs="宋体"/>
                <w:highlight w:val="none"/>
              </w:rPr>
            </w:pPr>
          </w:p>
          <w:p w14:paraId="19D012AA">
            <w:pPr>
              <w:pStyle w:val="29"/>
              <w:spacing w:before="78" w:line="221" w:lineRule="auto"/>
              <w:ind w:left="232"/>
              <w:rPr>
                <w:rFonts w:hint="eastAsia"/>
                <w:highlight w:val="none"/>
              </w:rPr>
            </w:pPr>
            <w:r>
              <w:rPr>
                <w:rFonts w:hint="eastAsia"/>
                <w:spacing w:val="-2"/>
                <w:position w:val="2"/>
                <w:highlight w:val="none"/>
              </w:rPr>
              <w:t>……</w:t>
            </w:r>
          </w:p>
        </w:tc>
        <w:tc>
          <w:tcPr>
            <w:tcW w:w="1013" w:type="dxa"/>
          </w:tcPr>
          <w:p w14:paraId="5E68C59E">
            <w:pPr>
              <w:spacing w:line="274" w:lineRule="auto"/>
              <w:rPr>
                <w:rFonts w:hint="eastAsia" w:ascii="宋体" w:hAnsi="宋体" w:eastAsia="宋体" w:cs="宋体"/>
                <w:highlight w:val="none"/>
              </w:rPr>
            </w:pPr>
          </w:p>
          <w:p w14:paraId="747231A3">
            <w:pPr>
              <w:pStyle w:val="29"/>
              <w:spacing w:before="78" w:line="223" w:lineRule="auto"/>
              <w:ind w:left="273"/>
              <w:rPr>
                <w:rFonts w:hint="eastAsia"/>
                <w:highlight w:val="none"/>
              </w:rPr>
            </w:pPr>
            <w:r>
              <w:rPr>
                <w:rFonts w:hint="eastAsia"/>
                <w:spacing w:val="-5"/>
                <w:highlight w:val="none"/>
              </w:rPr>
              <w:t>签名</w:t>
            </w:r>
          </w:p>
        </w:tc>
      </w:tr>
      <w:tr w14:paraId="6E4F5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17" w:type="dxa"/>
          </w:tcPr>
          <w:p w14:paraId="4D0FD6C7">
            <w:pPr>
              <w:rPr>
                <w:rFonts w:hint="eastAsia" w:ascii="宋体" w:hAnsi="宋体" w:eastAsia="宋体" w:cs="宋体"/>
                <w:highlight w:val="none"/>
              </w:rPr>
            </w:pPr>
          </w:p>
        </w:tc>
        <w:tc>
          <w:tcPr>
            <w:tcW w:w="1139" w:type="dxa"/>
          </w:tcPr>
          <w:p w14:paraId="73AF7166">
            <w:pPr>
              <w:rPr>
                <w:rFonts w:hint="eastAsia" w:ascii="宋体" w:hAnsi="宋体" w:eastAsia="宋体" w:cs="宋体"/>
                <w:highlight w:val="none"/>
              </w:rPr>
            </w:pPr>
          </w:p>
        </w:tc>
        <w:tc>
          <w:tcPr>
            <w:tcW w:w="1550" w:type="dxa"/>
          </w:tcPr>
          <w:p w14:paraId="2C9E3F7B">
            <w:pPr>
              <w:rPr>
                <w:rFonts w:hint="eastAsia" w:ascii="宋体" w:hAnsi="宋体" w:eastAsia="宋体" w:cs="宋体"/>
                <w:highlight w:val="none"/>
              </w:rPr>
            </w:pPr>
          </w:p>
        </w:tc>
        <w:tc>
          <w:tcPr>
            <w:tcW w:w="1393" w:type="dxa"/>
          </w:tcPr>
          <w:p w14:paraId="4DF61B0A">
            <w:pPr>
              <w:rPr>
                <w:rFonts w:hint="eastAsia" w:ascii="宋体" w:hAnsi="宋体" w:eastAsia="宋体" w:cs="宋体"/>
                <w:highlight w:val="none"/>
              </w:rPr>
            </w:pPr>
          </w:p>
        </w:tc>
        <w:tc>
          <w:tcPr>
            <w:tcW w:w="1171" w:type="dxa"/>
          </w:tcPr>
          <w:p w14:paraId="757821CD">
            <w:pPr>
              <w:rPr>
                <w:rFonts w:hint="eastAsia" w:ascii="宋体" w:hAnsi="宋体" w:eastAsia="宋体" w:cs="宋体"/>
                <w:highlight w:val="none"/>
              </w:rPr>
            </w:pPr>
          </w:p>
        </w:tc>
        <w:tc>
          <w:tcPr>
            <w:tcW w:w="1042" w:type="dxa"/>
          </w:tcPr>
          <w:p w14:paraId="1CB5A724">
            <w:pPr>
              <w:rPr>
                <w:rFonts w:hint="eastAsia" w:ascii="宋体" w:hAnsi="宋体" w:eastAsia="宋体" w:cs="宋体"/>
                <w:highlight w:val="none"/>
              </w:rPr>
            </w:pPr>
          </w:p>
        </w:tc>
        <w:tc>
          <w:tcPr>
            <w:tcW w:w="895" w:type="dxa"/>
          </w:tcPr>
          <w:p w14:paraId="7FD9D8AE">
            <w:pPr>
              <w:rPr>
                <w:rFonts w:hint="eastAsia" w:ascii="宋体" w:hAnsi="宋体" w:eastAsia="宋体" w:cs="宋体"/>
                <w:highlight w:val="none"/>
              </w:rPr>
            </w:pPr>
          </w:p>
        </w:tc>
        <w:tc>
          <w:tcPr>
            <w:tcW w:w="923" w:type="dxa"/>
          </w:tcPr>
          <w:p w14:paraId="635A8BC9">
            <w:pPr>
              <w:rPr>
                <w:rFonts w:hint="eastAsia" w:ascii="宋体" w:hAnsi="宋体" w:eastAsia="宋体" w:cs="宋体"/>
                <w:highlight w:val="none"/>
              </w:rPr>
            </w:pPr>
          </w:p>
        </w:tc>
        <w:tc>
          <w:tcPr>
            <w:tcW w:w="1013" w:type="dxa"/>
          </w:tcPr>
          <w:p w14:paraId="23B19289">
            <w:pPr>
              <w:rPr>
                <w:rFonts w:hint="eastAsia" w:ascii="宋体" w:hAnsi="宋体" w:eastAsia="宋体" w:cs="宋体"/>
                <w:highlight w:val="none"/>
              </w:rPr>
            </w:pPr>
          </w:p>
        </w:tc>
      </w:tr>
      <w:tr w14:paraId="430B6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17" w:type="dxa"/>
          </w:tcPr>
          <w:p w14:paraId="74B855AE">
            <w:pPr>
              <w:rPr>
                <w:rFonts w:hint="eastAsia" w:ascii="宋体" w:hAnsi="宋体" w:eastAsia="宋体" w:cs="宋体"/>
                <w:highlight w:val="none"/>
              </w:rPr>
            </w:pPr>
          </w:p>
        </w:tc>
        <w:tc>
          <w:tcPr>
            <w:tcW w:w="1139" w:type="dxa"/>
          </w:tcPr>
          <w:p w14:paraId="5EBBFB28">
            <w:pPr>
              <w:rPr>
                <w:rFonts w:hint="eastAsia" w:ascii="宋体" w:hAnsi="宋体" w:eastAsia="宋体" w:cs="宋体"/>
                <w:highlight w:val="none"/>
              </w:rPr>
            </w:pPr>
          </w:p>
        </w:tc>
        <w:tc>
          <w:tcPr>
            <w:tcW w:w="1550" w:type="dxa"/>
          </w:tcPr>
          <w:p w14:paraId="6C9F0C9D">
            <w:pPr>
              <w:rPr>
                <w:rFonts w:hint="eastAsia" w:ascii="宋体" w:hAnsi="宋体" w:eastAsia="宋体" w:cs="宋体"/>
                <w:highlight w:val="none"/>
              </w:rPr>
            </w:pPr>
          </w:p>
        </w:tc>
        <w:tc>
          <w:tcPr>
            <w:tcW w:w="1393" w:type="dxa"/>
          </w:tcPr>
          <w:p w14:paraId="2CB3D022">
            <w:pPr>
              <w:rPr>
                <w:rFonts w:hint="eastAsia" w:ascii="宋体" w:hAnsi="宋体" w:eastAsia="宋体" w:cs="宋体"/>
                <w:highlight w:val="none"/>
              </w:rPr>
            </w:pPr>
          </w:p>
        </w:tc>
        <w:tc>
          <w:tcPr>
            <w:tcW w:w="1171" w:type="dxa"/>
          </w:tcPr>
          <w:p w14:paraId="09446DD0">
            <w:pPr>
              <w:rPr>
                <w:rFonts w:hint="eastAsia" w:ascii="宋体" w:hAnsi="宋体" w:eastAsia="宋体" w:cs="宋体"/>
                <w:highlight w:val="none"/>
              </w:rPr>
            </w:pPr>
          </w:p>
        </w:tc>
        <w:tc>
          <w:tcPr>
            <w:tcW w:w="1042" w:type="dxa"/>
          </w:tcPr>
          <w:p w14:paraId="213586A7">
            <w:pPr>
              <w:rPr>
                <w:rFonts w:hint="eastAsia" w:ascii="宋体" w:hAnsi="宋体" w:eastAsia="宋体" w:cs="宋体"/>
                <w:highlight w:val="none"/>
              </w:rPr>
            </w:pPr>
          </w:p>
        </w:tc>
        <w:tc>
          <w:tcPr>
            <w:tcW w:w="895" w:type="dxa"/>
          </w:tcPr>
          <w:p w14:paraId="1D7B7017">
            <w:pPr>
              <w:rPr>
                <w:rFonts w:hint="eastAsia" w:ascii="宋体" w:hAnsi="宋体" w:eastAsia="宋体" w:cs="宋体"/>
                <w:highlight w:val="none"/>
              </w:rPr>
            </w:pPr>
          </w:p>
        </w:tc>
        <w:tc>
          <w:tcPr>
            <w:tcW w:w="923" w:type="dxa"/>
          </w:tcPr>
          <w:p w14:paraId="2387D768">
            <w:pPr>
              <w:rPr>
                <w:rFonts w:hint="eastAsia" w:ascii="宋体" w:hAnsi="宋体" w:eastAsia="宋体" w:cs="宋体"/>
                <w:highlight w:val="none"/>
              </w:rPr>
            </w:pPr>
          </w:p>
        </w:tc>
        <w:tc>
          <w:tcPr>
            <w:tcW w:w="1013" w:type="dxa"/>
          </w:tcPr>
          <w:p w14:paraId="2D5F7B56">
            <w:pPr>
              <w:rPr>
                <w:rFonts w:hint="eastAsia" w:ascii="宋体" w:hAnsi="宋体" w:eastAsia="宋体" w:cs="宋体"/>
                <w:highlight w:val="none"/>
              </w:rPr>
            </w:pPr>
          </w:p>
        </w:tc>
      </w:tr>
      <w:tr w14:paraId="4DCB2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17" w:type="dxa"/>
          </w:tcPr>
          <w:p w14:paraId="26B46505">
            <w:pPr>
              <w:rPr>
                <w:rFonts w:hint="eastAsia" w:ascii="宋体" w:hAnsi="宋体" w:eastAsia="宋体" w:cs="宋体"/>
                <w:highlight w:val="none"/>
              </w:rPr>
            </w:pPr>
          </w:p>
        </w:tc>
        <w:tc>
          <w:tcPr>
            <w:tcW w:w="1139" w:type="dxa"/>
          </w:tcPr>
          <w:p w14:paraId="71943F57">
            <w:pPr>
              <w:rPr>
                <w:rFonts w:hint="eastAsia" w:ascii="宋体" w:hAnsi="宋体" w:eastAsia="宋体" w:cs="宋体"/>
                <w:highlight w:val="none"/>
              </w:rPr>
            </w:pPr>
          </w:p>
        </w:tc>
        <w:tc>
          <w:tcPr>
            <w:tcW w:w="1550" w:type="dxa"/>
          </w:tcPr>
          <w:p w14:paraId="5F4ED43B">
            <w:pPr>
              <w:rPr>
                <w:rFonts w:hint="eastAsia" w:ascii="宋体" w:hAnsi="宋体" w:eastAsia="宋体" w:cs="宋体"/>
                <w:highlight w:val="none"/>
              </w:rPr>
            </w:pPr>
          </w:p>
        </w:tc>
        <w:tc>
          <w:tcPr>
            <w:tcW w:w="1393" w:type="dxa"/>
          </w:tcPr>
          <w:p w14:paraId="6E30BD5D">
            <w:pPr>
              <w:rPr>
                <w:rFonts w:hint="eastAsia" w:ascii="宋体" w:hAnsi="宋体" w:eastAsia="宋体" w:cs="宋体"/>
                <w:highlight w:val="none"/>
              </w:rPr>
            </w:pPr>
          </w:p>
        </w:tc>
        <w:tc>
          <w:tcPr>
            <w:tcW w:w="1171" w:type="dxa"/>
          </w:tcPr>
          <w:p w14:paraId="5EDD8222">
            <w:pPr>
              <w:rPr>
                <w:rFonts w:hint="eastAsia" w:ascii="宋体" w:hAnsi="宋体" w:eastAsia="宋体" w:cs="宋体"/>
                <w:highlight w:val="none"/>
              </w:rPr>
            </w:pPr>
          </w:p>
        </w:tc>
        <w:tc>
          <w:tcPr>
            <w:tcW w:w="1042" w:type="dxa"/>
          </w:tcPr>
          <w:p w14:paraId="72D63B2C">
            <w:pPr>
              <w:rPr>
                <w:rFonts w:hint="eastAsia" w:ascii="宋体" w:hAnsi="宋体" w:eastAsia="宋体" w:cs="宋体"/>
                <w:highlight w:val="none"/>
              </w:rPr>
            </w:pPr>
          </w:p>
        </w:tc>
        <w:tc>
          <w:tcPr>
            <w:tcW w:w="895" w:type="dxa"/>
          </w:tcPr>
          <w:p w14:paraId="1FA90B9C">
            <w:pPr>
              <w:rPr>
                <w:rFonts w:hint="eastAsia" w:ascii="宋体" w:hAnsi="宋体" w:eastAsia="宋体" w:cs="宋体"/>
                <w:highlight w:val="none"/>
              </w:rPr>
            </w:pPr>
          </w:p>
        </w:tc>
        <w:tc>
          <w:tcPr>
            <w:tcW w:w="923" w:type="dxa"/>
          </w:tcPr>
          <w:p w14:paraId="332F26A1">
            <w:pPr>
              <w:rPr>
                <w:rFonts w:hint="eastAsia" w:ascii="宋体" w:hAnsi="宋体" w:eastAsia="宋体" w:cs="宋体"/>
                <w:highlight w:val="none"/>
              </w:rPr>
            </w:pPr>
          </w:p>
        </w:tc>
        <w:tc>
          <w:tcPr>
            <w:tcW w:w="1013" w:type="dxa"/>
          </w:tcPr>
          <w:p w14:paraId="32E9C8DA">
            <w:pPr>
              <w:rPr>
                <w:rFonts w:hint="eastAsia" w:ascii="宋体" w:hAnsi="宋体" w:eastAsia="宋体" w:cs="宋体"/>
                <w:highlight w:val="none"/>
              </w:rPr>
            </w:pPr>
          </w:p>
        </w:tc>
      </w:tr>
      <w:tr w14:paraId="68610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17" w:type="dxa"/>
          </w:tcPr>
          <w:p w14:paraId="06E1C011">
            <w:pPr>
              <w:rPr>
                <w:rFonts w:hint="eastAsia" w:ascii="宋体" w:hAnsi="宋体" w:eastAsia="宋体" w:cs="宋体"/>
                <w:highlight w:val="none"/>
              </w:rPr>
            </w:pPr>
          </w:p>
        </w:tc>
        <w:tc>
          <w:tcPr>
            <w:tcW w:w="1139" w:type="dxa"/>
          </w:tcPr>
          <w:p w14:paraId="1D91F6AA">
            <w:pPr>
              <w:rPr>
                <w:rFonts w:hint="eastAsia" w:ascii="宋体" w:hAnsi="宋体" w:eastAsia="宋体" w:cs="宋体"/>
                <w:highlight w:val="none"/>
              </w:rPr>
            </w:pPr>
          </w:p>
        </w:tc>
        <w:tc>
          <w:tcPr>
            <w:tcW w:w="1550" w:type="dxa"/>
          </w:tcPr>
          <w:p w14:paraId="03B08ADD">
            <w:pPr>
              <w:rPr>
                <w:rFonts w:hint="eastAsia" w:ascii="宋体" w:hAnsi="宋体" w:eastAsia="宋体" w:cs="宋体"/>
                <w:highlight w:val="none"/>
              </w:rPr>
            </w:pPr>
          </w:p>
        </w:tc>
        <w:tc>
          <w:tcPr>
            <w:tcW w:w="1393" w:type="dxa"/>
          </w:tcPr>
          <w:p w14:paraId="26CBEF1E">
            <w:pPr>
              <w:rPr>
                <w:rFonts w:hint="eastAsia" w:ascii="宋体" w:hAnsi="宋体" w:eastAsia="宋体" w:cs="宋体"/>
                <w:highlight w:val="none"/>
              </w:rPr>
            </w:pPr>
          </w:p>
        </w:tc>
        <w:tc>
          <w:tcPr>
            <w:tcW w:w="1171" w:type="dxa"/>
          </w:tcPr>
          <w:p w14:paraId="78A11987">
            <w:pPr>
              <w:rPr>
                <w:rFonts w:hint="eastAsia" w:ascii="宋体" w:hAnsi="宋体" w:eastAsia="宋体" w:cs="宋体"/>
                <w:highlight w:val="none"/>
              </w:rPr>
            </w:pPr>
          </w:p>
        </w:tc>
        <w:tc>
          <w:tcPr>
            <w:tcW w:w="1042" w:type="dxa"/>
          </w:tcPr>
          <w:p w14:paraId="575D42C2">
            <w:pPr>
              <w:rPr>
                <w:rFonts w:hint="eastAsia" w:ascii="宋体" w:hAnsi="宋体" w:eastAsia="宋体" w:cs="宋体"/>
                <w:highlight w:val="none"/>
              </w:rPr>
            </w:pPr>
          </w:p>
        </w:tc>
        <w:tc>
          <w:tcPr>
            <w:tcW w:w="895" w:type="dxa"/>
          </w:tcPr>
          <w:p w14:paraId="2FD6E9EA">
            <w:pPr>
              <w:rPr>
                <w:rFonts w:hint="eastAsia" w:ascii="宋体" w:hAnsi="宋体" w:eastAsia="宋体" w:cs="宋体"/>
                <w:highlight w:val="none"/>
              </w:rPr>
            </w:pPr>
          </w:p>
        </w:tc>
        <w:tc>
          <w:tcPr>
            <w:tcW w:w="923" w:type="dxa"/>
          </w:tcPr>
          <w:p w14:paraId="62D87CE3">
            <w:pPr>
              <w:rPr>
                <w:rFonts w:hint="eastAsia" w:ascii="宋体" w:hAnsi="宋体" w:eastAsia="宋体" w:cs="宋体"/>
                <w:highlight w:val="none"/>
              </w:rPr>
            </w:pPr>
          </w:p>
        </w:tc>
        <w:tc>
          <w:tcPr>
            <w:tcW w:w="1013" w:type="dxa"/>
          </w:tcPr>
          <w:p w14:paraId="263C0A3A">
            <w:pPr>
              <w:rPr>
                <w:rFonts w:hint="eastAsia" w:ascii="宋体" w:hAnsi="宋体" w:eastAsia="宋体" w:cs="宋体"/>
                <w:highlight w:val="none"/>
              </w:rPr>
            </w:pPr>
          </w:p>
        </w:tc>
      </w:tr>
      <w:tr w14:paraId="56F1C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7" w:type="dxa"/>
          </w:tcPr>
          <w:p w14:paraId="6E394F89">
            <w:pPr>
              <w:rPr>
                <w:rFonts w:hint="eastAsia" w:ascii="宋体" w:hAnsi="宋体" w:eastAsia="宋体" w:cs="宋体"/>
                <w:highlight w:val="none"/>
              </w:rPr>
            </w:pPr>
          </w:p>
        </w:tc>
        <w:tc>
          <w:tcPr>
            <w:tcW w:w="1139" w:type="dxa"/>
          </w:tcPr>
          <w:p w14:paraId="27AD3581">
            <w:pPr>
              <w:rPr>
                <w:rFonts w:hint="eastAsia" w:ascii="宋体" w:hAnsi="宋体" w:eastAsia="宋体" w:cs="宋体"/>
                <w:highlight w:val="none"/>
              </w:rPr>
            </w:pPr>
          </w:p>
        </w:tc>
        <w:tc>
          <w:tcPr>
            <w:tcW w:w="1550" w:type="dxa"/>
          </w:tcPr>
          <w:p w14:paraId="3AEA5DB8">
            <w:pPr>
              <w:rPr>
                <w:rFonts w:hint="eastAsia" w:ascii="宋体" w:hAnsi="宋体" w:eastAsia="宋体" w:cs="宋体"/>
                <w:highlight w:val="none"/>
              </w:rPr>
            </w:pPr>
          </w:p>
        </w:tc>
        <w:tc>
          <w:tcPr>
            <w:tcW w:w="1393" w:type="dxa"/>
          </w:tcPr>
          <w:p w14:paraId="4C1A3D1A">
            <w:pPr>
              <w:rPr>
                <w:rFonts w:hint="eastAsia" w:ascii="宋体" w:hAnsi="宋体" w:eastAsia="宋体" w:cs="宋体"/>
                <w:highlight w:val="none"/>
              </w:rPr>
            </w:pPr>
          </w:p>
        </w:tc>
        <w:tc>
          <w:tcPr>
            <w:tcW w:w="1171" w:type="dxa"/>
          </w:tcPr>
          <w:p w14:paraId="25A6DF72">
            <w:pPr>
              <w:rPr>
                <w:rFonts w:hint="eastAsia" w:ascii="宋体" w:hAnsi="宋体" w:eastAsia="宋体" w:cs="宋体"/>
                <w:highlight w:val="none"/>
              </w:rPr>
            </w:pPr>
          </w:p>
        </w:tc>
        <w:tc>
          <w:tcPr>
            <w:tcW w:w="1042" w:type="dxa"/>
          </w:tcPr>
          <w:p w14:paraId="0DD6D975">
            <w:pPr>
              <w:rPr>
                <w:rFonts w:hint="eastAsia" w:ascii="宋体" w:hAnsi="宋体" w:eastAsia="宋体" w:cs="宋体"/>
                <w:highlight w:val="none"/>
              </w:rPr>
            </w:pPr>
          </w:p>
        </w:tc>
        <w:tc>
          <w:tcPr>
            <w:tcW w:w="895" w:type="dxa"/>
          </w:tcPr>
          <w:p w14:paraId="06610419">
            <w:pPr>
              <w:rPr>
                <w:rFonts w:hint="eastAsia" w:ascii="宋体" w:hAnsi="宋体" w:eastAsia="宋体" w:cs="宋体"/>
                <w:highlight w:val="none"/>
              </w:rPr>
            </w:pPr>
          </w:p>
        </w:tc>
        <w:tc>
          <w:tcPr>
            <w:tcW w:w="923" w:type="dxa"/>
          </w:tcPr>
          <w:p w14:paraId="52E6D519">
            <w:pPr>
              <w:rPr>
                <w:rFonts w:hint="eastAsia" w:ascii="宋体" w:hAnsi="宋体" w:eastAsia="宋体" w:cs="宋体"/>
                <w:highlight w:val="none"/>
              </w:rPr>
            </w:pPr>
          </w:p>
        </w:tc>
        <w:tc>
          <w:tcPr>
            <w:tcW w:w="1013" w:type="dxa"/>
          </w:tcPr>
          <w:p w14:paraId="7C8A0BC0">
            <w:pPr>
              <w:rPr>
                <w:rFonts w:hint="eastAsia" w:ascii="宋体" w:hAnsi="宋体" w:eastAsia="宋体" w:cs="宋体"/>
                <w:highlight w:val="none"/>
              </w:rPr>
            </w:pPr>
          </w:p>
        </w:tc>
      </w:tr>
      <w:tr w14:paraId="416ED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7" w:type="dxa"/>
          </w:tcPr>
          <w:p w14:paraId="14377527">
            <w:pPr>
              <w:rPr>
                <w:rFonts w:hint="eastAsia" w:ascii="宋体" w:hAnsi="宋体" w:eastAsia="宋体" w:cs="宋体"/>
                <w:highlight w:val="none"/>
              </w:rPr>
            </w:pPr>
          </w:p>
        </w:tc>
        <w:tc>
          <w:tcPr>
            <w:tcW w:w="1139" w:type="dxa"/>
          </w:tcPr>
          <w:p w14:paraId="2E960D78">
            <w:pPr>
              <w:rPr>
                <w:rFonts w:hint="eastAsia" w:ascii="宋体" w:hAnsi="宋体" w:eastAsia="宋体" w:cs="宋体"/>
                <w:highlight w:val="none"/>
              </w:rPr>
            </w:pPr>
          </w:p>
        </w:tc>
        <w:tc>
          <w:tcPr>
            <w:tcW w:w="1550" w:type="dxa"/>
          </w:tcPr>
          <w:p w14:paraId="4D8F8631">
            <w:pPr>
              <w:rPr>
                <w:rFonts w:hint="eastAsia" w:ascii="宋体" w:hAnsi="宋体" w:eastAsia="宋体" w:cs="宋体"/>
                <w:highlight w:val="none"/>
              </w:rPr>
            </w:pPr>
          </w:p>
        </w:tc>
        <w:tc>
          <w:tcPr>
            <w:tcW w:w="1393" w:type="dxa"/>
          </w:tcPr>
          <w:p w14:paraId="161BD83A">
            <w:pPr>
              <w:rPr>
                <w:rFonts w:hint="eastAsia" w:ascii="宋体" w:hAnsi="宋体" w:eastAsia="宋体" w:cs="宋体"/>
                <w:highlight w:val="none"/>
              </w:rPr>
            </w:pPr>
          </w:p>
        </w:tc>
        <w:tc>
          <w:tcPr>
            <w:tcW w:w="1171" w:type="dxa"/>
          </w:tcPr>
          <w:p w14:paraId="4542D50E">
            <w:pPr>
              <w:rPr>
                <w:rFonts w:hint="eastAsia" w:ascii="宋体" w:hAnsi="宋体" w:eastAsia="宋体" w:cs="宋体"/>
                <w:highlight w:val="none"/>
              </w:rPr>
            </w:pPr>
          </w:p>
        </w:tc>
        <w:tc>
          <w:tcPr>
            <w:tcW w:w="1042" w:type="dxa"/>
          </w:tcPr>
          <w:p w14:paraId="2FF44577">
            <w:pPr>
              <w:rPr>
                <w:rFonts w:hint="eastAsia" w:ascii="宋体" w:hAnsi="宋体" w:eastAsia="宋体" w:cs="宋体"/>
                <w:highlight w:val="none"/>
              </w:rPr>
            </w:pPr>
          </w:p>
        </w:tc>
        <w:tc>
          <w:tcPr>
            <w:tcW w:w="895" w:type="dxa"/>
          </w:tcPr>
          <w:p w14:paraId="4919B5BB">
            <w:pPr>
              <w:rPr>
                <w:rFonts w:hint="eastAsia" w:ascii="宋体" w:hAnsi="宋体" w:eastAsia="宋体" w:cs="宋体"/>
                <w:highlight w:val="none"/>
              </w:rPr>
            </w:pPr>
          </w:p>
        </w:tc>
        <w:tc>
          <w:tcPr>
            <w:tcW w:w="923" w:type="dxa"/>
          </w:tcPr>
          <w:p w14:paraId="7A5D960E">
            <w:pPr>
              <w:rPr>
                <w:rFonts w:hint="eastAsia" w:ascii="宋体" w:hAnsi="宋体" w:eastAsia="宋体" w:cs="宋体"/>
                <w:highlight w:val="none"/>
              </w:rPr>
            </w:pPr>
          </w:p>
        </w:tc>
        <w:tc>
          <w:tcPr>
            <w:tcW w:w="1013" w:type="dxa"/>
          </w:tcPr>
          <w:p w14:paraId="73529018">
            <w:pPr>
              <w:rPr>
                <w:rFonts w:hint="eastAsia" w:ascii="宋体" w:hAnsi="宋体" w:eastAsia="宋体" w:cs="宋体"/>
                <w:highlight w:val="none"/>
              </w:rPr>
            </w:pPr>
          </w:p>
        </w:tc>
      </w:tr>
      <w:tr w14:paraId="0B183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7" w:type="dxa"/>
          </w:tcPr>
          <w:p w14:paraId="5330226B">
            <w:pPr>
              <w:rPr>
                <w:rFonts w:hint="eastAsia" w:ascii="宋体" w:hAnsi="宋体" w:eastAsia="宋体" w:cs="宋体"/>
                <w:highlight w:val="none"/>
              </w:rPr>
            </w:pPr>
          </w:p>
        </w:tc>
        <w:tc>
          <w:tcPr>
            <w:tcW w:w="1139" w:type="dxa"/>
          </w:tcPr>
          <w:p w14:paraId="78A53657">
            <w:pPr>
              <w:rPr>
                <w:rFonts w:hint="eastAsia" w:ascii="宋体" w:hAnsi="宋体" w:eastAsia="宋体" w:cs="宋体"/>
                <w:highlight w:val="none"/>
              </w:rPr>
            </w:pPr>
          </w:p>
        </w:tc>
        <w:tc>
          <w:tcPr>
            <w:tcW w:w="1550" w:type="dxa"/>
          </w:tcPr>
          <w:p w14:paraId="75228EC7">
            <w:pPr>
              <w:rPr>
                <w:rFonts w:hint="eastAsia" w:ascii="宋体" w:hAnsi="宋体" w:eastAsia="宋体" w:cs="宋体"/>
                <w:highlight w:val="none"/>
              </w:rPr>
            </w:pPr>
          </w:p>
        </w:tc>
        <w:tc>
          <w:tcPr>
            <w:tcW w:w="1393" w:type="dxa"/>
          </w:tcPr>
          <w:p w14:paraId="49CC6D24">
            <w:pPr>
              <w:rPr>
                <w:rFonts w:hint="eastAsia" w:ascii="宋体" w:hAnsi="宋体" w:eastAsia="宋体" w:cs="宋体"/>
                <w:highlight w:val="none"/>
              </w:rPr>
            </w:pPr>
          </w:p>
        </w:tc>
        <w:tc>
          <w:tcPr>
            <w:tcW w:w="1171" w:type="dxa"/>
          </w:tcPr>
          <w:p w14:paraId="4283D9DE">
            <w:pPr>
              <w:rPr>
                <w:rFonts w:hint="eastAsia" w:ascii="宋体" w:hAnsi="宋体" w:eastAsia="宋体" w:cs="宋体"/>
                <w:highlight w:val="none"/>
              </w:rPr>
            </w:pPr>
          </w:p>
        </w:tc>
        <w:tc>
          <w:tcPr>
            <w:tcW w:w="1042" w:type="dxa"/>
          </w:tcPr>
          <w:p w14:paraId="5749E0AE">
            <w:pPr>
              <w:rPr>
                <w:rFonts w:hint="eastAsia" w:ascii="宋体" w:hAnsi="宋体" w:eastAsia="宋体" w:cs="宋体"/>
                <w:highlight w:val="none"/>
              </w:rPr>
            </w:pPr>
          </w:p>
        </w:tc>
        <w:tc>
          <w:tcPr>
            <w:tcW w:w="895" w:type="dxa"/>
          </w:tcPr>
          <w:p w14:paraId="483D548B">
            <w:pPr>
              <w:rPr>
                <w:rFonts w:hint="eastAsia" w:ascii="宋体" w:hAnsi="宋体" w:eastAsia="宋体" w:cs="宋体"/>
                <w:highlight w:val="none"/>
              </w:rPr>
            </w:pPr>
          </w:p>
        </w:tc>
        <w:tc>
          <w:tcPr>
            <w:tcW w:w="923" w:type="dxa"/>
          </w:tcPr>
          <w:p w14:paraId="73E13076">
            <w:pPr>
              <w:rPr>
                <w:rFonts w:hint="eastAsia" w:ascii="宋体" w:hAnsi="宋体" w:eastAsia="宋体" w:cs="宋体"/>
                <w:highlight w:val="none"/>
              </w:rPr>
            </w:pPr>
          </w:p>
        </w:tc>
        <w:tc>
          <w:tcPr>
            <w:tcW w:w="1013" w:type="dxa"/>
          </w:tcPr>
          <w:p w14:paraId="210D0226">
            <w:pPr>
              <w:rPr>
                <w:rFonts w:hint="eastAsia" w:ascii="宋体" w:hAnsi="宋体" w:eastAsia="宋体" w:cs="宋体"/>
                <w:highlight w:val="none"/>
              </w:rPr>
            </w:pPr>
          </w:p>
        </w:tc>
      </w:tr>
      <w:tr w14:paraId="555FC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7" w:type="dxa"/>
          </w:tcPr>
          <w:p w14:paraId="3B577215">
            <w:pPr>
              <w:rPr>
                <w:rFonts w:hint="eastAsia" w:ascii="宋体" w:hAnsi="宋体" w:eastAsia="宋体" w:cs="宋体"/>
                <w:highlight w:val="none"/>
              </w:rPr>
            </w:pPr>
          </w:p>
        </w:tc>
        <w:tc>
          <w:tcPr>
            <w:tcW w:w="1139" w:type="dxa"/>
          </w:tcPr>
          <w:p w14:paraId="24C06294">
            <w:pPr>
              <w:rPr>
                <w:rFonts w:hint="eastAsia" w:ascii="宋体" w:hAnsi="宋体" w:eastAsia="宋体" w:cs="宋体"/>
                <w:highlight w:val="none"/>
              </w:rPr>
            </w:pPr>
          </w:p>
        </w:tc>
        <w:tc>
          <w:tcPr>
            <w:tcW w:w="1550" w:type="dxa"/>
          </w:tcPr>
          <w:p w14:paraId="03927E2B">
            <w:pPr>
              <w:rPr>
                <w:rFonts w:hint="eastAsia" w:ascii="宋体" w:hAnsi="宋体" w:eastAsia="宋体" w:cs="宋体"/>
                <w:highlight w:val="none"/>
              </w:rPr>
            </w:pPr>
          </w:p>
        </w:tc>
        <w:tc>
          <w:tcPr>
            <w:tcW w:w="1393" w:type="dxa"/>
          </w:tcPr>
          <w:p w14:paraId="25FEE627">
            <w:pPr>
              <w:rPr>
                <w:rFonts w:hint="eastAsia" w:ascii="宋体" w:hAnsi="宋体" w:eastAsia="宋体" w:cs="宋体"/>
                <w:highlight w:val="none"/>
              </w:rPr>
            </w:pPr>
          </w:p>
        </w:tc>
        <w:tc>
          <w:tcPr>
            <w:tcW w:w="1171" w:type="dxa"/>
          </w:tcPr>
          <w:p w14:paraId="3ED0384A">
            <w:pPr>
              <w:rPr>
                <w:rFonts w:hint="eastAsia" w:ascii="宋体" w:hAnsi="宋体" w:eastAsia="宋体" w:cs="宋体"/>
                <w:highlight w:val="none"/>
              </w:rPr>
            </w:pPr>
          </w:p>
        </w:tc>
        <w:tc>
          <w:tcPr>
            <w:tcW w:w="1042" w:type="dxa"/>
          </w:tcPr>
          <w:p w14:paraId="550C4BB8">
            <w:pPr>
              <w:rPr>
                <w:rFonts w:hint="eastAsia" w:ascii="宋体" w:hAnsi="宋体" w:eastAsia="宋体" w:cs="宋体"/>
                <w:highlight w:val="none"/>
              </w:rPr>
            </w:pPr>
          </w:p>
        </w:tc>
        <w:tc>
          <w:tcPr>
            <w:tcW w:w="895" w:type="dxa"/>
          </w:tcPr>
          <w:p w14:paraId="53C1ADB4">
            <w:pPr>
              <w:rPr>
                <w:rFonts w:hint="eastAsia" w:ascii="宋体" w:hAnsi="宋体" w:eastAsia="宋体" w:cs="宋体"/>
                <w:highlight w:val="none"/>
              </w:rPr>
            </w:pPr>
          </w:p>
        </w:tc>
        <w:tc>
          <w:tcPr>
            <w:tcW w:w="923" w:type="dxa"/>
          </w:tcPr>
          <w:p w14:paraId="4831C6C1">
            <w:pPr>
              <w:rPr>
                <w:rFonts w:hint="eastAsia" w:ascii="宋体" w:hAnsi="宋体" w:eastAsia="宋体" w:cs="宋体"/>
                <w:highlight w:val="none"/>
              </w:rPr>
            </w:pPr>
          </w:p>
        </w:tc>
        <w:tc>
          <w:tcPr>
            <w:tcW w:w="1013" w:type="dxa"/>
          </w:tcPr>
          <w:p w14:paraId="38A2B753">
            <w:pPr>
              <w:rPr>
                <w:rFonts w:hint="eastAsia" w:ascii="宋体" w:hAnsi="宋体" w:eastAsia="宋体" w:cs="宋体"/>
                <w:highlight w:val="none"/>
              </w:rPr>
            </w:pPr>
          </w:p>
        </w:tc>
      </w:tr>
      <w:tr w14:paraId="3347F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7" w:type="dxa"/>
          </w:tcPr>
          <w:p w14:paraId="55DB9888">
            <w:pPr>
              <w:rPr>
                <w:rFonts w:hint="eastAsia" w:ascii="宋体" w:hAnsi="宋体" w:eastAsia="宋体" w:cs="宋体"/>
                <w:highlight w:val="none"/>
              </w:rPr>
            </w:pPr>
          </w:p>
        </w:tc>
        <w:tc>
          <w:tcPr>
            <w:tcW w:w="1139" w:type="dxa"/>
          </w:tcPr>
          <w:p w14:paraId="6477787D">
            <w:pPr>
              <w:rPr>
                <w:rFonts w:hint="eastAsia" w:ascii="宋体" w:hAnsi="宋体" w:eastAsia="宋体" w:cs="宋体"/>
                <w:highlight w:val="none"/>
              </w:rPr>
            </w:pPr>
          </w:p>
        </w:tc>
        <w:tc>
          <w:tcPr>
            <w:tcW w:w="1550" w:type="dxa"/>
          </w:tcPr>
          <w:p w14:paraId="56564081">
            <w:pPr>
              <w:rPr>
                <w:rFonts w:hint="eastAsia" w:ascii="宋体" w:hAnsi="宋体" w:eastAsia="宋体" w:cs="宋体"/>
                <w:highlight w:val="none"/>
              </w:rPr>
            </w:pPr>
          </w:p>
        </w:tc>
        <w:tc>
          <w:tcPr>
            <w:tcW w:w="1393" w:type="dxa"/>
          </w:tcPr>
          <w:p w14:paraId="45F580AF">
            <w:pPr>
              <w:rPr>
                <w:rFonts w:hint="eastAsia" w:ascii="宋体" w:hAnsi="宋体" w:eastAsia="宋体" w:cs="宋体"/>
                <w:highlight w:val="none"/>
              </w:rPr>
            </w:pPr>
          </w:p>
        </w:tc>
        <w:tc>
          <w:tcPr>
            <w:tcW w:w="1171" w:type="dxa"/>
          </w:tcPr>
          <w:p w14:paraId="7656A205">
            <w:pPr>
              <w:rPr>
                <w:rFonts w:hint="eastAsia" w:ascii="宋体" w:hAnsi="宋体" w:eastAsia="宋体" w:cs="宋体"/>
                <w:highlight w:val="none"/>
              </w:rPr>
            </w:pPr>
          </w:p>
        </w:tc>
        <w:tc>
          <w:tcPr>
            <w:tcW w:w="1042" w:type="dxa"/>
          </w:tcPr>
          <w:p w14:paraId="7492A1F5">
            <w:pPr>
              <w:rPr>
                <w:rFonts w:hint="eastAsia" w:ascii="宋体" w:hAnsi="宋体" w:eastAsia="宋体" w:cs="宋体"/>
                <w:highlight w:val="none"/>
              </w:rPr>
            </w:pPr>
          </w:p>
        </w:tc>
        <w:tc>
          <w:tcPr>
            <w:tcW w:w="895" w:type="dxa"/>
          </w:tcPr>
          <w:p w14:paraId="385C35DB">
            <w:pPr>
              <w:rPr>
                <w:rFonts w:hint="eastAsia" w:ascii="宋体" w:hAnsi="宋体" w:eastAsia="宋体" w:cs="宋体"/>
                <w:highlight w:val="none"/>
              </w:rPr>
            </w:pPr>
          </w:p>
        </w:tc>
        <w:tc>
          <w:tcPr>
            <w:tcW w:w="923" w:type="dxa"/>
          </w:tcPr>
          <w:p w14:paraId="448AE428">
            <w:pPr>
              <w:rPr>
                <w:rFonts w:hint="eastAsia" w:ascii="宋体" w:hAnsi="宋体" w:eastAsia="宋体" w:cs="宋体"/>
                <w:highlight w:val="none"/>
              </w:rPr>
            </w:pPr>
          </w:p>
        </w:tc>
        <w:tc>
          <w:tcPr>
            <w:tcW w:w="1013" w:type="dxa"/>
          </w:tcPr>
          <w:p w14:paraId="1F5FA4F4">
            <w:pPr>
              <w:rPr>
                <w:rFonts w:hint="eastAsia" w:ascii="宋体" w:hAnsi="宋体" w:eastAsia="宋体" w:cs="宋体"/>
                <w:highlight w:val="none"/>
              </w:rPr>
            </w:pPr>
          </w:p>
        </w:tc>
      </w:tr>
      <w:tr w14:paraId="1589E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306" w:type="dxa"/>
            <w:gridSpan w:val="3"/>
          </w:tcPr>
          <w:p w14:paraId="6ADB1349">
            <w:pPr>
              <w:pStyle w:val="29"/>
              <w:spacing w:before="173" w:line="218" w:lineRule="auto"/>
              <w:ind w:left="1060"/>
              <w:rPr>
                <w:rFonts w:hint="eastAsia"/>
                <w:highlight w:val="none"/>
              </w:rPr>
            </w:pPr>
            <w:r>
              <w:rPr>
                <w:rFonts w:hint="eastAsia"/>
                <w:spacing w:val="-3"/>
                <w:highlight w:val="none"/>
              </w:rPr>
              <w:t>招标控制价</w:t>
            </w:r>
          </w:p>
        </w:tc>
        <w:tc>
          <w:tcPr>
            <w:tcW w:w="1393" w:type="dxa"/>
          </w:tcPr>
          <w:p w14:paraId="717FCD61">
            <w:pPr>
              <w:rPr>
                <w:rFonts w:hint="eastAsia" w:ascii="宋体" w:hAnsi="宋体" w:eastAsia="宋体" w:cs="宋体"/>
                <w:highlight w:val="none"/>
              </w:rPr>
            </w:pPr>
          </w:p>
        </w:tc>
        <w:tc>
          <w:tcPr>
            <w:tcW w:w="1171" w:type="dxa"/>
          </w:tcPr>
          <w:p w14:paraId="4EF6F7CD">
            <w:pPr>
              <w:rPr>
                <w:rFonts w:hint="eastAsia" w:ascii="宋体" w:hAnsi="宋体" w:eastAsia="宋体" w:cs="宋体"/>
                <w:highlight w:val="none"/>
              </w:rPr>
            </w:pPr>
          </w:p>
        </w:tc>
        <w:tc>
          <w:tcPr>
            <w:tcW w:w="1042" w:type="dxa"/>
          </w:tcPr>
          <w:p w14:paraId="738D4D29">
            <w:pPr>
              <w:rPr>
                <w:rFonts w:hint="eastAsia" w:ascii="宋体" w:hAnsi="宋体" w:eastAsia="宋体" w:cs="宋体"/>
                <w:highlight w:val="none"/>
              </w:rPr>
            </w:pPr>
          </w:p>
        </w:tc>
        <w:tc>
          <w:tcPr>
            <w:tcW w:w="895" w:type="dxa"/>
          </w:tcPr>
          <w:p w14:paraId="0ED607FF">
            <w:pPr>
              <w:rPr>
                <w:rFonts w:hint="eastAsia" w:ascii="宋体" w:hAnsi="宋体" w:eastAsia="宋体" w:cs="宋体"/>
                <w:highlight w:val="none"/>
              </w:rPr>
            </w:pPr>
          </w:p>
        </w:tc>
        <w:tc>
          <w:tcPr>
            <w:tcW w:w="923" w:type="dxa"/>
          </w:tcPr>
          <w:p w14:paraId="43FD7CE8">
            <w:pPr>
              <w:rPr>
                <w:rFonts w:hint="eastAsia" w:ascii="宋体" w:hAnsi="宋体" w:eastAsia="宋体" w:cs="宋体"/>
                <w:highlight w:val="none"/>
              </w:rPr>
            </w:pPr>
          </w:p>
        </w:tc>
        <w:tc>
          <w:tcPr>
            <w:tcW w:w="1013" w:type="dxa"/>
          </w:tcPr>
          <w:p w14:paraId="6EAD9DC1">
            <w:pPr>
              <w:rPr>
                <w:rFonts w:hint="eastAsia" w:ascii="宋体" w:hAnsi="宋体" w:eastAsia="宋体" w:cs="宋体"/>
                <w:highlight w:val="none"/>
              </w:rPr>
            </w:pPr>
          </w:p>
        </w:tc>
      </w:tr>
    </w:tbl>
    <w:p w14:paraId="6786C254">
      <w:pPr>
        <w:pStyle w:val="4"/>
        <w:spacing w:before="116" w:line="220" w:lineRule="auto"/>
        <w:ind w:left="622"/>
        <w:rPr>
          <w:rFonts w:hint="eastAsia"/>
          <w:sz w:val="24"/>
          <w:szCs w:val="24"/>
          <w:highlight w:val="none"/>
          <w:lang w:eastAsia="zh-CN"/>
        </w:rPr>
      </w:pPr>
      <w:r>
        <w:rPr>
          <w:rFonts w:hint="eastAsia"/>
          <w:spacing w:val="-2"/>
          <w:sz w:val="24"/>
          <w:szCs w:val="24"/>
          <w:highlight w:val="none"/>
          <w:lang w:eastAsia="zh-CN"/>
        </w:rPr>
        <w:t>（二）开标过程中的其他事项记录</w:t>
      </w:r>
    </w:p>
    <w:p w14:paraId="37D9F49F">
      <w:pPr>
        <w:spacing w:before="98"/>
        <w:rPr>
          <w:rFonts w:hint="eastAsia" w:ascii="宋体" w:hAnsi="宋体" w:eastAsia="宋体" w:cs="宋体"/>
          <w:highlight w:val="none"/>
          <w:lang w:eastAsia="zh-CN"/>
        </w:rPr>
      </w:pPr>
    </w:p>
    <w:tbl>
      <w:tblPr>
        <w:tblStyle w:val="28"/>
        <w:tblW w:w="8610" w:type="dxa"/>
        <w:tblInd w:w="4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610"/>
      </w:tblGrid>
      <w:tr w14:paraId="368668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8610" w:type="dxa"/>
            <w:tcBorders>
              <w:top w:val="single" w:color="000000" w:sz="4" w:space="0"/>
              <w:bottom w:val="single" w:color="000000" w:sz="4" w:space="0"/>
            </w:tcBorders>
          </w:tcPr>
          <w:p w14:paraId="3F8A4503">
            <w:pPr>
              <w:rPr>
                <w:rFonts w:hint="eastAsia" w:ascii="宋体" w:hAnsi="宋体" w:eastAsia="宋体" w:cs="宋体"/>
                <w:highlight w:val="none"/>
                <w:lang w:eastAsia="zh-CN"/>
              </w:rPr>
            </w:pPr>
          </w:p>
        </w:tc>
      </w:tr>
      <w:tr w14:paraId="737A81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7" w:hRule="atLeast"/>
        </w:trPr>
        <w:tc>
          <w:tcPr>
            <w:tcW w:w="8610" w:type="dxa"/>
            <w:tcBorders>
              <w:top w:val="single" w:color="000000" w:sz="4" w:space="0"/>
              <w:bottom w:val="single" w:color="000000" w:sz="4" w:space="0"/>
            </w:tcBorders>
          </w:tcPr>
          <w:p w14:paraId="5D5DD328">
            <w:pPr>
              <w:rPr>
                <w:rFonts w:hint="eastAsia" w:ascii="宋体" w:hAnsi="宋体" w:eastAsia="宋体" w:cs="宋体"/>
                <w:highlight w:val="none"/>
                <w:lang w:eastAsia="zh-CN"/>
              </w:rPr>
            </w:pPr>
          </w:p>
        </w:tc>
      </w:tr>
      <w:tr w14:paraId="51E6B0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8610" w:type="dxa"/>
            <w:tcBorders>
              <w:top w:val="single" w:color="000000" w:sz="4" w:space="0"/>
              <w:bottom w:val="single" w:color="000000" w:sz="4" w:space="0"/>
            </w:tcBorders>
          </w:tcPr>
          <w:p w14:paraId="3DC88D6F">
            <w:pPr>
              <w:rPr>
                <w:rFonts w:hint="eastAsia" w:ascii="宋体" w:hAnsi="宋体" w:eastAsia="宋体" w:cs="宋体"/>
                <w:highlight w:val="none"/>
                <w:lang w:eastAsia="zh-CN"/>
              </w:rPr>
            </w:pPr>
          </w:p>
        </w:tc>
      </w:tr>
    </w:tbl>
    <w:p w14:paraId="1A08E636">
      <w:pPr>
        <w:rPr>
          <w:rFonts w:hint="eastAsia" w:ascii="宋体" w:hAnsi="宋体" w:eastAsia="宋体" w:cs="宋体"/>
          <w:highlight w:val="none"/>
          <w:lang w:eastAsia="zh-CN"/>
        </w:rPr>
      </w:pPr>
    </w:p>
    <w:p w14:paraId="627453D9">
      <w:pPr>
        <w:spacing w:line="241" w:lineRule="auto"/>
        <w:rPr>
          <w:rFonts w:hint="eastAsia" w:ascii="宋体" w:hAnsi="宋体" w:eastAsia="宋体" w:cs="宋体"/>
          <w:highlight w:val="none"/>
          <w:lang w:eastAsia="zh-CN"/>
        </w:rPr>
      </w:pPr>
    </w:p>
    <w:p w14:paraId="23C18872">
      <w:pPr>
        <w:pStyle w:val="4"/>
        <w:tabs>
          <w:tab w:val="left" w:pos="6222"/>
        </w:tabs>
        <w:spacing w:before="78" w:line="219" w:lineRule="auto"/>
        <w:ind w:left="5623"/>
        <w:rPr>
          <w:rFonts w:hint="eastAsia"/>
          <w:spacing w:val="-9"/>
          <w:sz w:val="24"/>
          <w:szCs w:val="24"/>
          <w:highlight w:val="none"/>
          <w:lang w:eastAsia="zh-CN"/>
        </w:rPr>
      </w:pPr>
      <w:r>
        <w:rPr>
          <w:rFonts w:hint="eastAsia"/>
          <w:sz w:val="24"/>
          <w:szCs w:val="24"/>
          <w:highlight w:val="none"/>
          <w:u w:val="single"/>
          <w:lang w:eastAsia="zh-CN"/>
        </w:rPr>
        <w:tab/>
      </w:r>
      <w:r>
        <w:rPr>
          <w:rFonts w:hint="eastAsia"/>
          <w:spacing w:val="-108"/>
          <w:sz w:val="24"/>
          <w:szCs w:val="24"/>
          <w:highlight w:val="none"/>
          <w:lang w:eastAsia="zh-CN"/>
        </w:rPr>
        <w:t xml:space="preserve"> </w:t>
      </w:r>
      <w:r>
        <w:rPr>
          <w:rFonts w:hint="eastAsia"/>
          <w:spacing w:val="-9"/>
          <w:sz w:val="24"/>
          <w:szCs w:val="24"/>
          <w:highlight w:val="none"/>
          <w:lang w:eastAsia="zh-CN"/>
        </w:rPr>
        <w:t>年</w:t>
      </w:r>
      <w:r>
        <w:rPr>
          <w:rFonts w:hint="eastAsia"/>
          <w:spacing w:val="39"/>
          <w:sz w:val="24"/>
          <w:szCs w:val="24"/>
          <w:highlight w:val="none"/>
          <w:u w:val="single"/>
          <w:lang w:eastAsia="zh-CN"/>
        </w:rPr>
        <w:t xml:space="preserve">   </w:t>
      </w:r>
      <w:r>
        <w:rPr>
          <w:rFonts w:hint="eastAsia"/>
          <w:spacing w:val="-102"/>
          <w:sz w:val="24"/>
          <w:szCs w:val="24"/>
          <w:highlight w:val="none"/>
          <w:lang w:eastAsia="zh-CN"/>
        </w:rPr>
        <w:t xml:space="preserve"> </w:t>
      </w:r>
      <w:r>
        <w:rPr>
          <w:rFonts w:hint="eastAsia"/>
          <w:spacing w:val="-9"/>
          <w:sz w:val="24"/>
          <w:szCs w:val="24"/>
          <w:highlight w:val="none"/>
          <w:lang w:eastAsia="zh-CN"/>
        </w:rPr>
        <w:t>月</w:t>
      </w:r>
      <w:r>
        <w:rPr>
          <w:rFonts w:hint="eastAsia"/>
          <w:spacing w:val="23"/>
          <w:sz w:val="24"/>
          <w:szCs w:val="24"/>
          <w:highlight w:val="none"/>
          <w:u w:val="single"/>
          <w:lang w:eastAsia="zh-CN"/>
        </w:rPr>
        <w:t xml:space="preserve">    </w:t>
      </w:r>
      <w:r>
        <w:rPr>
          <w:rFonts w:hint="eastAsia"/>
          <w:spacing w:val="-64"/>
          <w:sz w:val="24"/>
          <w:szCs w:val="24"/>
          <w:highlight w:val="none"/>
          <w:lang w:eastAsia="zh-CN"/>
        </w:rPr>
        <w:t xml:space="preserve"> </w:t>
      </w:r>
      <w:r>
        <w:rPr>
          <w:rFonts w:hint="eastAsia"/>
          <w:spacing w:val="-9"/>
          <w:sz w:val="24"/>
          <w:szCs w:val="24"/>
          <w:highlight w:val="none"/>
          <w:lang w:eastAsia="zh-CN"/>
        </w:rPr>
        <w:t>日</w:t>
      </w:r>
      <w:bookmarkStart w:id="107" w:name="bookmark27"/>
      <w:bookmarkEnd w:id="107"/>
      <w:bookmarkStart w:id="108" w:name="bookmark28"/>
      <w:bookmarkEnd w:id="108"/>
    </w:p>
    <w:p w14:paraId="529C445F">
      <w:pPr>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br w:type="page"/>
      </w:r>
    </w:p>
    <w:p w14:paraId="4FF7CAE0">
      <w:pPr>
        <w:pStyle w:val="4"/>
        <w:tabs>
          <w:tab w:val="left" w:pos="6222"/>
        </w:tabs>
        <w:spacing w:before="78" w:line="219" w:lineRule="auto"/>
        <w:rPr>
          <w:rFonts w:hint="eastAsia"/>
          <w:sz w:val="28"/>
          <w:szCs w:val="28"/>
          <w:highlight w:val="none"/>
          <w:lang w:eastAsia="zh-CN"/>
        </w:rPr>
      </w:pPr>
      <w:r>
        <w:rPr>
          <w:rFonts w:hint="eastAsia"/>
          <w:b/>
          <w:bCs/>
          <w:spacing w:val="-6"/>
          <w:sz w:val="28"/>
          <w:szCs w:val="28"/>
          <w:highlight w:val="none"/>
          <w:lang w:eastAsia="zh-CN"/>
        </w:rPr>
        <w:t>附表二：问题澄清通知</w:t>
      </w:r>
    </w:p>
    <w:p w14:paraId="702ECF76">
      <w:pPr>
        <w:spacing w:line="466" w:lineRule="auto"/>
        <w:rPr>
          <w:rFonts w:hint="eastAsia" w:ascii="宋体" w:hAnsi="宋体" w:eastAsia="宋体" w:cs="宋体"/>
          <w:highlight w:val="none"/>
          <w:lang w:eastAsia="zh-CN"/>
        </w:rPr>
      </w:pPr>
    </w:p>
    <w:p w14:paraId="4ED9C4C6">
      <w:pPr>
        <w:pStyle w:val="4"/>
        <w:spacing w:before="78" w:line="220" w:lineRule="auto"/>
        <w:ind w:left="3620"/>
        <w:rPr>
          <w:rFonts w:hint="eastAsia"/>
          <w:b/>
          <w:bCs/>
          <w:sz w:val="28"/>
          <w:szCs w:val="28"/>
          <w:highlight w:val="none"/>
          <w:lang w:eastAsia="zh-CN"/>
        </w:rPr>
      </w:pPr>
      <w:r>
        <w:rPr>
          <w:rFonts w:hint="eastAsia"/>
          <w:b/>
          <w:bCs/>
          <w:spacing w:val="-7"/>
          <w:sz w:val="28"/>
          <w:szCs w:val="28"/>
          <w:highlight w:val="none"/>
          <w:lang w:eastAsia="zh-CN"/>
        </w:rPr>
        <w:t>问题澄清通知</w:t>
      </w:r>
    </w:p>
    <w:p w14:paraId="135EB0C8">
      <w:pPr>
        <w:spacing w:line="347" w:lineRule="auto"/>
        <w:rPr>
          <w:rFonts w:hint="eastAsia" w:ascii="宋体" w:hAnsi="宋体" w:eastAsia="宋体" w:cs="宋体"/>
          <w:highlight w:val="none"/>
          <w:lang w:eastAsia="zh-CN"/>
        </w:rPr>
      </w:pPr>
    </w:p>
    <w:p w14:paraId="32B09BC2">
      <w:pPr>
        <w:pStyle w:val="4"/>
        <w:spacing w:before="78" w:line="219" w:lineRule="auto"/>
        <w:ind w:left="6131"/>
        <w:rPr>
          <w:rFonts w:hint="eastAsia"/>
          <w:sz w:val="24"/>
          <w:szCs w:val="24"/>
          <w:highlight w:val="none"/>
          <w:lang w:eastAsia="zh-CN"/>
        </w:rPr>
      </w:pPr>
      <w:r>
        <w:rPr>
          <w:rFonts w:hint="eastAsia"/>
          <w:spacing w:val="-4"/>
          <w:sz w:val="24"/>
          <w:szCs w:val="24"/>
          <w:highlight w:val="none"/>
          <w:lang w:eastAsia="zh-CN"/>
        </w:rPr>
        <w:t>编号：</w:t>
      </w:r>
      <w:r>
        <w:rPr>
          <w:rFonts w:hint="eastAsia"/>
          <w:sz w:val="24"/>
          <w:szCs w:val="24"/>
          <w:highlight w:val="none"/>
          <w:u w:val="single"/>
          <w:lang w:eastAsia="zh-CN"/>
        </w:rPr>
        <w:t xml:space="preserve">             </w:t>
      </w:r>
    </w:p>
    <w:p w14:paraId="3C5436AC">
      <w:pPr>
        <w:pStyle w:val="4"/>
        <w:tabs>
          <w:tab w:val="left" w:pos="3240"/>
        </w:tabs>
        <w:spacing w:line="360" w:lineRule="auto"/>
        <w:rPr>
          <w:rFonts w:hint="eastAsia"/>
          <w:sz w:val="24"/>
          <w:szCs w:val="24"/>
          <w:highlight w:val="none"/>
          <w:lang w:eastAsia="zh-CN"/>
        </w:rPr>
      </w:pPr>
      <w:r>
        <w:rPr>
          <w:rFonts w:hint="eastAsia"/>
          <w:sz w:val="24"/>
          <w:szCs w:val="24"/>
          <w:highlight w:val="none"/>
          <w:u w:val="single"/>
          <w:lang w:eastAsia="zh-CN"/>
        </w:rPr>
        <w:tab/>
      </w:r>
      <w:r>
        <w:rPr>
          <w:rFonts w:hint="eastAsia"/>
          <w:sz w:val="24"/>
          <w:szCs w:val="24"/>
          <w:highlight w:val="none"/>
          <w:lang w:eastAsia="zh-CN"/>
        </w:rPr>
        <w:t>（投标人名称）：</w:t>
      </w:r>
    </w:p>
    <w:p w14:paraId="05C22C1F">
      <w:pPr>
        <w:pStyle w:val="4"/>
        <w:spacing w:line="360" w:lineRule="auto"/>
        <w:ind w:left="10" w:right="2" w:firstLine="477"/>
        <w:rPr>
          <w:rFonts w:hint="eastAsia"/>
          <w:spacing w:val="-1"/>
          <w:sz w:val="24"/>
          <w:szCs w:val="24"/>
          <w:highlight w:val="none"/>
          <w:lang w:eastAsia="zh-CN"/>
        </w:rPr>
      </w:pPr>
      <w:r>
        <w:rPr>
          <w:rFonts w:hint="eastAsia"/>
          <w:sz w:val="24"/>
          <w:szCs w:val="24"/>
          <w:highlight w:val="none"/>
          <w:u w:val="single"/>
          <w:lang w:eastAsia="zh-CN"/>
        </w:rPr>
        <w:tab/>
      </w:r>
      <w:r>
        <w:rPr>
          <w:rFonts w:hint="eastAsia"/>
          <w:spacing w:val="-1"/>
          <w:sz w:val="24"/>
          <w:szCs w:val="24"/>
          <w:highlight w:val="none"/>
          <w:u w:val="single"/>
          <w:lang w:eastAsia="zh-CN"/>
        </w:rPr>
        <w:t xml:space="preserve">       </w:t>
      </w:r>
      <w:r>
        <w:rPr>
          <w:rFonts w:hint="eastAsia"/>
          <w:spacing w:val="-1"/>
          <w:sz w:val="24"/>
          <w:szCs w:val="24"/>
          <w:highlight w:val="none"/>
          <w:lang w:eastAsia="zh-CN"/>
        </w:rPr>
        <w:t>（项目名称）招标的评标委员会，对你方的投标文件进行了仔细的审查，现需你方对本通知所附质疑问卷中的问题以电子交易系统推送或书面形式予以澄清、说明或者补正。</w:t>
      </w:r>
    </w:p>
    <w:p w14:paraId="05234741">
      <w:pPr>
        <w:spacing w:line="360" w:lineRule="auto"/>
        <w:ind w:left="1" w:firstLine="42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方法一：请将上述问题的澄清、说明或者补正于</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年</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日</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时前通过电子交易系统提交。</w:t>
      </w:r>
    </w:p>
    <w:p w14:paraId="35713F9D">
      <w:pPr>
        <w:spacing w:line="360" w:lineRule="auto"/>
        <w:ind w:left="1" w:firstLine="42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方法二：请将上述问题的澄清、说明或者补正于</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年</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日</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时前密封递交至（详细地址）或传真至</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（传真号码）。采用传真方式的，应在</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年</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日</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时前将原件递交至</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eastAsia="zh-CN"/>
        </w:rPr>
        <w:t>（详细地址）。</w:t>
      </w:r>
    </w:p>
    <w:p w14:paraId="54A229F3">
      <w:pPr>
        <w:spacing w:line="360" w:lineRule="auto"/>
        <w:ind w:left="1" w:firstLine="42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附件：质疑问卷</w:t>
      </w:r>
    </w:p>
    <w:p w14:paraId="6C3026CB">
      <w:pPr>
        <w:tabs>
          <w:tab w:val="left" w:pos="4087"/>
        </w:tabs>
        <w:spacing w:line="360" w:lineRule="auto"/>
        <w:ind w:right="18" w:firstLine="2640" w:firstLineChars="1100"/>
        <w:jc w:val="right"/>
        <w:rPr>
          <w:rFonts w:hint="eastAsia" w:ascii="宋体" w:hAnsi="宋体" w:eastAsia="宋体" w:cs="宋体"/>
          <w:spacing w:val="7"/>
          <w:sz w:val="24"/>
          <w:szCs w:val="24"/>
          <w:highlight w:val="none"/>
          <w:lang w:eastAsia="zh-CN"/>
        </w:rPr>
      </w:pPr>
      <w:r>
        <w:rPr>
          <w:rFonts w:hint="eastAsia" w:ascii="宋体" w:hAnsi="宋体" w:eastAsia="宋体" w:cs="宋体"/>
          <w:sz w:val="24"/>
          <w:szCs w:val="24"/>
          <w:highlight w:val="none"/>
          <w:u w:val="single"/>
          <w:lang w:eastAsia="zh-CN"/>
        </w:rPr>
        <w:t xml:space="preserve">     </w:t>
      </w:r>
      <w:r>
        <w:rPr>
          <w:rFonts w:hint="eastAsia" w:ascii="宋体" w:hAnsi="宋体" w:eastAsia="宋体" w:cs="宋体"/>
          <w:spacing w:val="8"/>
          <w:sz w:val="24"/>
          <w:szCs w:val="24"/>
          <w:highlight w:val="none"/>
          <w:lang w:eastAsia="zh-CN"/>
        </w:rPr>
        <w:t>（项目名称）招标评标委</w:t>
      </w:r>
      <w:r>
        <w:rPr>
          <w:rFonts w:hint="eastAsia" w:ascii="宋体" w:hAnsi="宋体" w:eastAsia="宋体" w:cs="宋体"/>
          <w:spacing w:val="7"/>
          <w:sz w:val="24"/>
          <w:szCs w:val="24"/>
          <w:highlight w:val="none"/>
          <w:lang w:eastAsia="zh-CN"/>
        </w:rPr>
        <w:t>员会</w:t>
      </w:r>
    </w:p>
    <w:p w14:paraId="0E4D1995">
      <w:pPr>
        <w:tabs>
          <w:tab w:val="left" w:pos="4087"/>
        </w:tabs>
        <w:spacing w:line="360" w:lineRule="auto"/>
        <w:ind w:right="18"/>
        <w:jc w:val="right"/>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lang w:eastAsia="zh-CN"/>
        </w:rPr>
        <w:t>（经评标委员会授权的招标人代表签字或招标人加盖单位章）</w:t>
      </w:r>
    </w:p>
    <w:p w14:paraId="3EDB28E5">
      <w:pPr>
        <w:tabs>
          <w:tab w:val="left" w:pos="5240"/>
        </w:tabs>
        <w:spacing w:line="360" w:lineRule="auto"/>
        <w:ind w:left="4612"/>
        <w:outlineLvl w:val="1"/>
        <w:rPr>
          <w:rFonts w:hint="eastAsia" w:ascii="宋体" w:hAnsi="宋体" w:eastAsia="宋体" w:cs="宋体"/>
          <w:spacing w:val="-2"/>
          <w:sz w:val="24"/>
          <w:szCs w:val="24"/>
          <w:highlight w:val="none"/>
          <w:lang w:eastAsia="zh-CN"/>
        </w:rPr>
      </w:pPr>
      <w:r>
        <w:rPr>
          <w:rFonts w:hint="eastAsia" w:ascii="宋体" w:hAnsi="宋体" w:eastAsia="宋体" w:cs="宋体"/>
          <w:sz w:val="24"/>
          <w:szCs w:val="24"/>
          <w:highlight w:val="none"/>
          <w:u w:val="single"/>
          <w:lang w:eastAsia="zh-CN"/>
        </w:rPr>
        <w:tab/>
      </w:r>
      <w:bookmarkStart w:id="109" w:name="_Toc3647"/>
      <w:r>
        <w:rPr>
          <w:rFonts w:hint="eastAsia" w:ascii="宋体" w:hAnsi="宋体" w:eastAsia="宋体" w:cs="宋体"/>
          <w:spacing w:val="-2"/>
          <w:sz w:val="24"/>
          <w:szCs w:val="24"/>
          <w:highlight w:val="none"/>
          <w:lang w:eastAsia="zh-CN"/>
        </w:rPr>
        <w:t>年</w:t>
      </w:r>
      <w:r>
        <w:rPr>
          <w:rFonts w:hint="eastAsia" w:ascii="宋体" w:hAnsi="宋体" w:eastAsia="宋体" w:cs="宋体"/>
          <w:spacing w:val="-99"/>
          <w:sz w:val="24"/>
          <w:szCs w:val="24"/>
          <w:highlight w:val="none"/>
          <w:lang w:eastAsia="zh-CN"/>
        </w:rPr>
        <w:t xml:space="preserve"> </w:t>
      </w:r>
      <w:r>
        <w:rPr>
          <w:rFonts w:hint="eastAsia" w:ascii="宋体" w:hAnsi="宋体" w:eastAsia="宋体" w:cs="宋体"/>
          <w:spacing w:val="5"/>
          <w:sz w:val="24"/>
          <w:szCs w:val="24"/>
          <w:highlight w:val="none"/>
          <w:u w:val="single"/>
          <w:lang w:eastAsia="zh-CN"/>
        </w:rPr>
        <w:t xml:space="preserve">       </w:t>
      </w:r>
      <w:r>
        <w:rPr>
          <w:rFonts w:hint="eastAsia" w:ascii="宋体" w:hAnsi="宋体" w:eastAsia="宋体" w:cs="宋体"/>
          <w:spacing w:val="-86"/>
          <w:sz w:val="24"/>
          <w:szCs w:val="24"/>
          <w:highlight w:val="none"/>
          <w:lang w:eastAsia="zh-CN"/>
        </w:rPr>
        <w:t xml:space="preserve"> </w:t>
      </w:r>
      <w:r>
        <w:rPr>
          <w:rFonts w:hint="eastAsia" w:ascii="宋体" w:hAnsi="宋体" w:eastAsia="宋体" w:cs="宋体"/>
          <w:spacing w:val="-2"/>
          <w:sz w:val="24"/>
          <w:szCs w:val="24"/>
          <w:highlight w:val="none"/>
          <w:lang w:eastAsia="zh-CN"/>
        </w:rPr>
        <w:t>月</w:t>
      </w:r>
      <w:r>
        <w:rPr>
          <w:rFonts w:hint="eastAsia" w:ascii="宋体" w:hAnsi="宋体" w:eastAsia="宋体" w:cs="宋体"/>
          <w:spacing w:val="5"/>
          <w:sz w:val="24"/>
          <w:szCs w:val="24"/>
          <w:highlight w:val="none"/>
          <w:u w:val="single"/>
          <w:lang w:eastAsia="zh-CN"/>
        </w:rPr>
        <w:t xml:space="preserve">       </w:t>
      </w:r>
      <w:r>
        <w:rPr>
          <w:rFonts w:hint="eastAsia" w:ascii="宋体" w:hAnsi="宋体" w:eastAsia="宋体" w:cs="宋体"/>
          <w:spacing w:val="-55"/>
          <w:sz w:val="24"/>
          <w:szCs w:val="24"/>
          <w:highlight w:val="none"/>
          <w:lang w:eastAsia="zh-CN"/>
        </w:rPr>
        <w:t xml:space="preserve"> </w:t>
      </w:r>
      <w:r>
        <w:rPr>
          <w:rFonts w:hint="eastAsia" w:ascii="宋体" w:hAnsi="宋体" w:eastAsia="宋体" w:cs="宋体"/>
          <w:spacing w:val="-2"/>
          <w:sz w:val="24"/>
          <w:szCs w:val="24"/>
          <w:highlight w:val="none"/>
          <w:lang w:eastAsia="zh-CN"/>
        </w:rPr>
        <w:t>日</w:t>
      </w:r>
      <w:bookmarkEnd w:id="109"/>
      <w:bookmarkStart w:id="110" w:name="bookmark30"/>
      <w:bookmarkEnd w:id="110"/>
      <w:bookmarkStart w:id="111" w:name="bookmark29"/>
      <w:bookmarkEnd w:id="111"/>
    </w:p>
    <w:p w14:paraId="78BCA2C5">
      <w:pPr>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br w:type="page"/>
      </w:r>
    </w:p>
    <w:p w14:paraId="77BD47A4">
      <w:pPr>
        <w:tabs>
          <w:tab w:val="left" w:pos="5240"/>
        </w:tabs>
        <w:spacing w:line="360" w:lineRule="auto"/>
        <w:outlineLvl w:val="1"/>
        <w:rPr>
          <w:rFonts w:hint="eastAsia" w:ascii="宋体" w:hAnsi="宋体" w:eastAsia="宋体" w:cs="宋体"/>
          <w:sz w:val="28"/>
          <w:szCs w:val="28"/>
          <w:highlight w:val="none"/>
          <w:lang w:eastAsia="zh-CN"/>
        </w:rPr>
      </w:pPr>
      <w:bookmarkStart w:id="112" w:name="_Toc4275"/>
      <w:r>
        <w:rPr>
          <w:rFonts w:hint="eastAsia" w:ascii="宋体" w:hAnsi="宋体" w:eastAsia="宋体" w:cs="宋体"/>
          <w:b/>
          <w:bCs/>
          <w:spacing w:val="-6"/>
          <w:sz w:val="28"/>
          <w:szCs w:val="28"/>
          <w:highlight w:val="none"/>
          <w:lang w:eastAsia="zh-CN"/>
        </w:rPr>
        <w:t>附表三：问题的澄清</w:t>
      </w:r>
      <w:bookmarkEnd w:id="112"/>
    </w:p>
    <w:p w14:paraId="337243F5">
      <w:pPr>
        <w:spacing w:line="413" w:lineRule="auto"/>
        <w:rPr>
          <w:rFonts w:hint="eastAsia" w:ascii="宋体" w:hAnsi="宋体" w:eastAsia="宋体" w:cs="宋体"/>
          <w:highlight w:val="none"/>
          <w:lang w:eastAsia="zh-CN"/>
        </w:rPr>
      </w:pPr>
    </w:p>
    <w:p w14:paraId="41A5DEB4">
      <w:pPr>
        <w:pStyle w:val="4"/>
        <w:spacing w:line="360" w:lineRule="auto"/>
        <w:ind w:right="100"/>
        <w:jc w:val="center"/>
        <w:rPr>
          <w:rFonts w:hint="eastAsia"/>
          <w:b/>
          <w:bCs/>
          <w:spacing w:val="-7"/>
          <w:sz w:val="28"/>
          <w:szCs w:val="28"/>
          <w:highlight w:val="none"/>
          <w:lang w:eastAsia="zh-CN"/>
        </w:rPr>
      </w:pPr>
      <w:r>
        <w:rPr>
          <w:rFonts w:hint="eastAsia"/>
          <w:b/>
          <w:bCs/>
          <w:spacing w:val="-7"/>
          <w:sz w:val="28"/>
          <w:szCs w:val="28"/>
          <w:highlight w:val="none"/>
          <w:lang w:eastAsia="zh-CN"/>
        </w:rPr>
        <w:t>问题的澄清、说明或补正</w:t>
      </w:r>
    </w:p>
    <w:p w14:paraId="135D6AEC">
      <w:pPr>
        <w:pStyle w:val="4"/>
        <w:spacing w:line="360" w:lineRule="auto"/>
        <w:ind w:left="6131"/>
        <w:rPr>
          <w:rFonts w:hint="eastAsia"/>
          <w:sz w:val="24"/>
          <w:szCs w:val="24"/>
          <w:highlight w:val="none"/>
          <w:lang w:eastAsia="zh-CN"/>
        </w:rPr>
      </w:pPr>
      <w:r>
        <w:rPr>
          <w:rFonts w:hint="eastAsia"/>
          <w:spacing w:val="-4"/>
          <w:sz w:val="24"/>
          <w:szCs w:val="24"/>
          <w:highlight w:val="none"/>
          <w:lang w:eastAsia="zh-CN"/>
        </w:rPr>
        <w:t>编号：</w:t>
      </w:r>
      <w:r>
        <w:rPr>
          <w:rFonts w:hint="eastAsia"/>
          <w:sz w:val="24"/>
          <w:szCs w:val="24"/>
          <w:highlight w:val="none"/>
          <w:u w:val="single"/>
          <w:lang w:eastAsia="zh-CN"/>
        </w:rPr>
        <w:t xml:space="preserve">             </w:t>
      </w:r>
    </w:p>
    <w:p w14:paraId="01DB96D0">
      <w:pPr>
        <w:pStyle w:val="4"/>
        <w:tabs>
          <w:tab w:val="left" w:pos="1440"/>
        </w:tabs>
        <w:spacing w:line="360" w:lineRule="auto"/>
        <w:rPr>
          <w:rFonts w:hint="eastAsia"/>
          <w:sz w:val="24"/>
          <w:szCs w:val="24"/>
          <w:highlight w:val="none"/>
          <w:lang w:eastAsia="zh-CN"/>
        </w:rPr>
      </w:pPr>
      <w:r>
        <w:rPr>
          <w:rFonts w:hint="eastAsia"/>
          <w:sz w:val="24"/>
          <w:szCs w:val="24"/>
          <w:highlight w:val="none"/>
          <w:u w:val="single"/>
          <w:lang w:eastAsia="zh-CN"/>
        </w:rPr>
        <w:tab/>
      </w:r>
      <w:r>
        <w:rPr>
          <w:rFonts w:hint="eastAsia"/>
          <w:spacing w:val="-3"/>
          <w:sz w:val="24"/>
          <w:szCs w:val="24"/>
          <w:highlight w:val="none"/>
          <w:u w:val="single"/>
          <w:lang w:eastAsia="zh-CN"/>
        </w:rPr>
        <w:t>（</w:t>
      </w:r>
      <w:r>
        <w:rPr>
          <w:rFonts w:hint="eastAsia"/>
          <w:spacing w:val="-63"/>
          <w:sz w:val="24"/>
          <w:szCs w:val="24"/>
          <w:highlight w:val="none"/>
          <w:u w:val="single"/>
          <w:lang w:eastAsia="zh-CN"/>
        </w:rPr>
        <w:t xml:space="preserve"> </w:t>
      </w:r>
      <w:r>
        <w:rPr>
          <w:rFonts w:hint="eastAsia"/>
          <w:spacing w:val="-3"/>
          <w:sz w:val="24"/>
          <w:szCs w:val="24"/>
          <w:highlight w:val="none"/>
          <w:lang w:eastAsia="zh-CN"/>
        </w:rPr>
        <w:t>项目名称）招标评标委员会：</w:t>
      </w:r>
    </w:p>
    <w:p w14:paraId="60354A14">
      <w:pPr>
        <w:pStyle w:val="4"/>
        <w:spacing w:line="360" w:lineRule="auto"/>
        <w:ind w:firstLine="468" w:firstLineChars="200"/>
        <w:rPr>
          <w:rFonts w:hint="eastAsia"/>
          <w:sz w:val="24"/>
          <w:szCs w:val="24"/>
          <w:highlight w:val="none"/>
          <w:lang w:eastAsia="zh-CN"/>
        </w:rPr>
      </w:pPr>
      <w:r>
        <w:rPr>
          <w:rFonts w:hint="eastAsia"/>
          <w:spacing w:val="-3"/>
          <w:sz w:val="24"/>
          <w:szCs w:val="24"/>
          <w:highlight w:val="none"/>
          <w:lang w:eastAsia="zh-CN"/>
        </w:rPr>
        <w:t>问题澄清通知（编号</w:t>
      </w:r>
      <w:r>
        <w:rPr>
          <w:rFonts w:hint="eastAsia"/>
          <w:spacing w:val="2"/>
          <w:sz w:val="24"/>
          <w:szCs w:val="24"/>
          <w:highlight w:val="none"/>
          <w:lang w:eastAsia="zh-CN"/>
        </w:rPr>
        <w:t>：</w:t>
      </w:r>
      <w:r>
        <w:rPr>
          <w:rFonts w:hint="eastAsia"/>
          <w:spacing w:val="15"/>
          <w:sz w:val="24"/>
          <w:szCs w:val="24"/>
          <w:highlight w:val="none"/>
          <w:u w:val="single"/>
          <w:lang w:eastAsia="zh-CN"/>
        </w:rPr>
        <w:t xml:space="preserve">        </w:t>
      </w:r>
      <w:r>
        <w:rPr>
          <w:rFonts w:hint="eastAsia"/>
          <w:spacing w:val="-84"/>
          <w:sz w:val="24"/>
          <w:szCs w:val="24"/>
          <w:highlight w:val="none"/>
          <w:lang w:eastAsia="zh-CN"/>
        </w:rPr>
        <w:t xml:space="preserve"> </w:t>
      </w:r>
      <w:r>
        <w:rPr>
          <w:rFonts w:hint="eastAsia"/>
          <w:spacing w:val="2"/>
          <w:sz w:val="24"/>
          <w:szCs w:val="24"/>
          <w:highlight w:val="none"/>
          <w:lang w:eastAsia="zh-CN"/>
        </w:rPr>
        <w:t>）</w:t>
      </w:r>
      <w:r>
        <w:rPr>
          <w:rFonts w:hint="eastAsia"/>
          <w:spacing w:val="-3"/>
          <w:sz w:val="24"/>
          <w:szCs w:val="24"/>
          <w:highlight w:val="none"/>
          <w:lang w:eastAsia="zh-CN"/>
        </w:rPr>
        <w:t>已收悉，现澄清、说明或者补正如下：</w:t>
      </w:r>
    </w:p>
    <w:p w14:paraId="7767DB06">
      <w:pPr>
        <w:pStyle w:val="4"/>
        <w:spacing w:line="360" w:lineRule="auto"/>
        <w:ind w:left="616"/>
        <w:rPr>
          <w:rFonts w:hint="eastAsia"/>
          <w:spacing w:val="-14"/>
          <w:sz w:val="24"/>
          <w:szCs w:val="24"/>
          <w:highlight w:val="none"/>
          <w:lang w:eastAsia="zh-CN"/>
        </w:rPr>
      </w:pPr>
      <w:r>
        <w:rPr>
          <w:rFonts w:hint="eastAsia"/>
          <w:spacing w:val="-14"/>
          <w:sz w:val="24"/>
          <w:szCs w:val="24"/>
          <w:highlight w:val="none"/>
          <w:lang w:eastAsia="zh-CN"/>
        </w:rPr>
        <w:t>1.</w:t>
      </w:r>
    </w:p>
    <w:p w14:paraId="664A6C63">
      <w:pPr>
        <w:pStyle w:val="4"/>
        <w:spacing w:line="360" w:lineRule="auto"/>
        <w:ind w:left="616"/>
        <w:rPr>
          <w:rFonts w:hint="eastAsia"/>
          <w:spacing w:val="-14"/>
          <w:sz w:val="24"/>
          <w:szCs w:val="24"/>
          <w:highlight w:val="none"/>
          <w:lang w:eastAsia="zh-CN"/>
        </w:rPr>
      </w:pPr>
      <w:r>
        <w:rPr>
          <w:rFonts w:hint="eastAsia"/>
          <w:spacing w:val="-14"/>
          <w:sz w:val="24"/>
          <w:szCs w:val="24"/>
          <w:highlight w:val="none"/>
          <w:lang w:eastAsia="zh-CN"/>
        </w:rPr>
        <w:t>2.</w:t>
      </w:r>
    </w:p>
    <w:p w14:paraId="502D11DE">
      <w:pPr>
        <w:pStyle w:val="4"/>
        <w:spacing w:line="360" w:lineRule="auto"/>
        <w:ind w:left="616"/>
        <w:rPr>
          <w:rFonts w:hint="eastAsia"/>
          <w:sz w:val="24"/>
          <w:szCs w:val="24"/>
          <w:highlight w:val="none"/>
          <w:lang w:eastAsia="zh-CN"/>
        </w:rPr>
      </w:pPr>
      <w:r>
        <w:rPr>
          <w:rFonts w:hint="eastAsia"/>
          <w:position w:val="1"/>
          <w:sz w:val="24"/>
          <w:szCs w:val="24"/>
          <w:highlight w:val="none"/>
          <w:lang w:eastAsia="zh-CN"/>
        </w:rPr>
        <w:t>.....</w:t>
      </w:r>
    </w:p>
    <w:p w14:paraId="6C134DCF">
      <w:pPr>
        <w:spacing w:line="360" w:lineRule="auto"/>
        <w:rPr>
          <w:rFonts w:hint="eastAsia" w:ascii="宋体" w:hAnsi="宋体" w:eastAsia="宋体" w:cs="宋体"/>
          <w:highlight w:val="none"/>
          <w:lang w:eastAsia="zh-CN"/>
        </w:rPr>
      </w:pPr>
    </w:p>
    <w:p w14:paraId="3B9CE813">
      <w:pPr>
        <w:spacing w:line="360" w:lineRule="auto"/>
        <w:rPr>
          <w:rFonts w:hint="eastAsia" w:ascii="宋体" w:hAnsi="宋体" w:eastAsia="宋体" w:cs="宋体"/>
          <w:highlight w:val="none"/>
          <w:lang w:eastAsia="zh-CN"/>
        </w:rPr>
      </w:pPr>
    </w:p>
    <w:p w14:paraId="0D7FEDB5">
      <w:pPr>
        <w:spacing w:line="360" w:lineRule="auto"/>
        <w:rPr>
          <w:rFonts w:hint="eastAsia" w:ascii="宋体" w:hAnsi="宋体" w:eastAsia="宋体" w:cs="宋体"/>
          <w:highlight w:val="none"/>
          <w:lang w:eastAsia="zh-CN"/>
        </w:rPr>
      </w:pPr>
    </w:p>
    <w:p w14:paraId="7FCEF332">
      <w:pPr>
        <w:spacing w:line="360" w:lineRule="auto"/>
        <w:rPr>
          <w:rFonts w:hint="eastAsia" w:ascii="宋体" w:hAnsi="宋体" w:eastAsia="宋体" w:cs="宋体"/>
          <w:highlight w:val="none"/>
          <w:lang w:eastAsia="zh-CN"/>
        </w:rPr>
      </w:pPr>
    </w:p>
    <w:p w14:paraId="4154B914">
      <w:pPr>
        <w:pStyle w:val="4"/>
        <w:spacing w:line="360" w:lineRule="auto"/>
        <w:jc w:val="right"/>
        <w:rPr>
          <w:rFonts w:hint="eastAsia"/>
          <w:sz w:val="24"/>
          <w:szCs w:val="24"/>
          <w:highlight w:val="none"/>
          <w:lang w:eastAsia="zh-CN"/>
        </w:rPr>
      </w:pPr>
      <w:r>
        <w:rPr>
          <w:rFonts w:hint="eastAsia"/>
          <w:spacing w:val="2"/>
          <w:sz w:val="24"/>
          <w:szCs w:val="24"/>
          <w:highlight w:val="none"/>
          <w:lang w:eastAsia="zh-CN"/>
        </w:rPr>
        <w:t>投标人</w:t>
      </w:r>
      <w:r>
        <w:rPr>
          <w:rFonts w:hint="eastAsia"/>
          <w:spacing w:val="-15"/>
          <w:sz w:val="24"/>
          <w:szCs w:val="24"/>
          <w:highlight w:val="none"/>
          <w:lang w:eastAsia="zh-CN"/>
        </w:rPr>
        <w:t>：</w:t>
      </w:r>
      <w:r>
        <w:rPr>
          <w:rFonts w:hint="eastAsia"/>
          <w:sz w:val="24"/>
          <w:szCs w:val="24"/>
          <w:highlight w:val="none"/>
          <w:u w:val="single"/>
          <w:lang w:eastAsia="zh-CN"/>
        </w:rPr>
        <w:t xml:space="preserve">            </w:t>
      </w:r>
      <w:r>
        <w:rPr>
          <w:rFonts w:hint="eastAsia"/>
          <w:spacing w:val="-15"/>
          <w:sz w:val="24"/>
          <w:szCs w:val="24"/>
          <w:highlight w:val="none"/>
          <w:lang w:eastAsia="zh-CN"/>
        </w:rPr>
        <w:t>（</w:t>
      </w:r>
      <w:r>
        <w:rPr>
          <w:rFonts w:hint="eastAsia"/>
          <w:spacing w:val="2"/>
          <w:sz w:val="24"/>
          <w:szCs w:val="24"/>
          <w:highlight w:val="none"/>
          <w:lang w:eastAsia="zh-CN"/>
        </w:rPr>
        <w:t>盖单位章）</w:t>
      </w:r>
    </w:p>
    <w:p w14:paraId="6A4D0E1A">
      <w:pPr>
        <w:spacing w:line="360" w:lineRule="auto"/>
        <w:rPr>
          <w:rFonts w:hint="eastAsia" w:ascii="宋体" w:hAnsi="宋体" w:eastAsia="宋体" w:cs="宋体"/>
          <w:highlight w:val="none"/>
          <w:lang w:eastAsia="zh-CN"/>
        </w:rPr>
      </w:pPr>
    </w:p>
    <w:p w14:paraId="2922F37B">
      <w:pPr>
        <w:pStyle w:val="4"/>
        <w:spacing w:line="360" w:lineRule="auto"/>
        <w:jc w:val="right"/>
        <w:rPr>
          <w:rFonts w:hint="eastAsia"/>
          <w:sz w:val="24"/>
          <w:szCs w:val="24"/>
          <w:highlight w:val="none"/>
          <w:lang w:eastAsia="zh-CN"/>
        </w:rPr>
      </w:pPr>
      <w:r>
        <w:rPr>
          <w:rFonts w:hint="eastAsia"/>
          <w:spacing w:val="1"/>
          <w:sz w:val="24"/>
          <w:szCs w:val="24"/>
          <w:highlight w:val="none"/>
          <w:lang w:eastAsia="zh-CN"/>
        </w:rPr>
        <w:t>法定代表人或其委托代理人</w:t>
      </w:r>
      <w:r>
        <w:rPr>
          <w:rFonts w:hint="eastAsia"/>
          <w:spacing w:val="-14"/>
          <w:sz w:val="24"/>
          <w:szCs w:val="24"/>
          <w:highlight w:val="none"/>
          <w:lang w:eastAsia="zh-CN"/>
        </w:rPr>
        <w:t>：</w:t>
      </w:r>
      <w:r>
        <w:rPr>
          <w:rFonts w:hint="eastAsia"/>
          <w:sz w:val="24"/>
          <w:szCs w:val="24"/>
          <w:highlight w:val="none"/>
          <w:u w:val="single"/>
          <w:lang w:eastAsia="zh-CN"/>
        </w:rPr>
        <w:t xml:space="preserve">          </w:t>
      </w:r>
      <w:r>
        <w:rPr>
          <w:rFonts w:hint="eastAsia"/>
          <w:spacing w:val="-14"/>
          <w:sz w:val="24"/>
          <w:szCs w:val="24"/>
          <w:highlight w:val="none"/>
          <w:lang w:eastAsia="zh-CN"/>
        </w:rPr>
        <w:t>（</w:t>
      </w:r>
      <w:r>
        <w:rPr>
          <w:rFonts w:hint="eastAsia"/>
          <w:spacing w:val="1"/>
          <w:sz w:val="24"/>
          <w:szCs w:val="24"/>
          <w:highlight w:val="none"/>
          <w:lang w:eastAsia="zh-CN"/>
        </w:rPr>
        <w:t>签字）</w:t>
      </w:r>
    </w:p>
    <w:p w14:paraId="3CE38F13">
      <w:pPr>
        <w:spacing w:line="360" w:lineRule="auto"/>
        <w:rPr>
          <w:rFonts w:hint="eastAsia" w:ascii="宋体" w:hAnsi="宋体" w:eastAsia="宋体" w:cs="宋体"/>
          <w:highlight w:val="none"/>
          <w:lang w:eastAsia="zh-CN"/>
        </w:rPr>
      </w:pPr>
    </w:p>
    <w:p w14:paraId="00F49A22">
      <w:pPr>
        <w:pStyle w:val="4"/>
        <w:tabs>
          <w:tab w:val="left" w:pos="6690"/>
        </w:tabs>
        <w:spacing w:line="360" w:lineRule="auto"/>
        <w:ind w:firstLine="1320" w:firstLineChars="500"/>
        <w:jc w:val="right"/>
        <w:rPr>
          <w:rFonts w:hint="eastAsia"/>
          <w:spacing w:val="-26"/>
          <w:sz w:val="24"/>
          <w:szCs w:val="24"/>
          <w:highlight w:val="none"/>
          <w:lang w:eastAsia="zh-CN"/>
        </w:rPr>
      </w:pPr>
      <w:r>
        <w:rPr>
          <w:rFonts w:hint="eastAsia"/>
          <w:spacing w:val="12"/>
          <w:sz w:val="24"/>
          <w:szCs w:val="24"/>
          <w:highlight w:val="none"/>
          <w:u w:val="single"/>
          <w:lang w:eastAsia="zh-CN"/>
        </w:rPr>
        <w:t xml:space="preserve">     </w:t>
      </w:r>
      <w:r>
        <w:rPr>
          <w:rFonts w:hint="eastAsia"/>
          <w:spacing w:val="-26"/>
          <w:sz w:val="24"/>
          <w:szCs w:val="24"/>
          <w:highlight w:val="none"/>
          <w:lang w:eastAsia="zh-CN"/>
        </w:rPr>
        <w:t>年</w:t>
      </w:r>
      <w:r>
        <w:rPr>
          <w:rFonts w:hint="eastAsia"/>
          <w:spacing w:val="29"/>
          <w:sz w:val="24"/>
          <w:szCs w:val="24"/>
          <w:highlight w:val="none"/>
          <w:u w:val="single"/>
          <w:lang w:eastAsia="zh-CN"/>
        </w:rPr>
        <w:t xml:space="preserve">    </w:t>
      </w:r>
      <w:r>
        <w:rPr>
          <w:rFonts w:hint="eastAsia"/>
          <w:spacing w:val="-101"/>
          <w:sz w:val="24"/>
          <w:szCs w:val="24"/>
          <w:highlight w:val="none"/>
          <w:lang w:eastAsia="zh-CN"/>
        </w:rPr>
        <w:t xml:space="preserve"> </w:t>
      </w:r>
      <w:r>
        <w:rPr>
          <w:rFonts w:hint="eastAsia"/>
          <w:spacing w:val="-26"/>
          <w:sz w:val="24"/>
          <w:szCs w:val="24"/>
          <w:highlight w:val="none"/>
          <w:lang w:eastAsia="zh-CN"/>
        </w:rPr>
        <w:t>月</w:t>
      </w:r>
      <w:r>
        <w:rPr>
          <w:rFonts w:hint="eastAsia"/>
          <w:spacing w:val="39"/>
          <w:sz w:val="24"/>
          <w:szCs w:val="24"/>
          <w:highlight w:val="none"/>
          <w:u w:val="single"/>
          <w:lang w:eastAsia="zh-CN"/>
        </w:rPr>
        <w:t xml:space="preserve">   </w:t>
      </w:r>
      <w:r>
        <w:rPr>
          <w:rFonts w:hint="eastAsia"/>
          <w:spacing w:val="-67"/>
          <w:sz w:val="24"/>
          <w:szCs w:val="24"/>
          <w:highlight w:val="none"/>
          <w:lang w:eastAsia="zh-CN"/>
        </w:rPr>
        <w:t xml:space="preserve"> </w:t>
      </w:r>
      <w:r>
        <w:rPr>
          <w:rFonts w:hint="eastAsia"/>
          <w:spacing w:val="-26"/>
          <w:sz w:val="24"/>
          <w:szCs w:val="24"/>
          <w:highlight w:val="none"/>
          <w:lang w:eastAsia="zh-CN"/>
        </w:rPr>
        <w:t>日</w:t>
      </w:r>
      <w:bookmarkStart w:id="113" w:name="bookmark31"/>
      <w:bookmarkEnd w:id="113"/>
      <w:bookmarkStart w:id="114" w:name="bookmark32"/>
      <w:bookmarkEnd w:id="114"/>
    </w:p>
    <w:p w14:paraId="42C9AFBE">
      <w:pPr>
        <w:rPr>
          <w:rFonts w:hint="eastAsia" w:ascii="宋体" w:hAnsi="宋体" w:eastAsia="宋体" w:cs="宋体"/>
          <w:spacing w:val="-26"/>
          <w:sz w:val="24"/>
          <w:szCs w:val="24"/>
          <w:highlight w:val="none"/>
          <w:lang w:eastAsia="zh-CN"/>
        </w:rPr>
      </w:pPr>
      <w:r>
        <w:rPr>
          <w:rFonts w:hint="eastAsia" w:ascii="宋体" w:hAnsi="宋体" w:eastAsia="宋体" w:cs="宋体"/>
          <w:spacing w:val="-26"/>
          <w:sz w:val="24"/>
          <w:szCs w:val="24"/>
          <w:highlight w:val="none"/>
          <w:lang w:eastAsia="zh-CN"/>
        </w:rPr>
        <w:br w:type="page"/>
      </w:r>
    </w:p>
    <w:p w14:paraId="4E67D800">
      <w:pPr>
        <w:pStyle w:val="4"/>
        <w:tabs>
          <w:tab w:val="left" w:pos="6690"/>
        </w:tabs>
        <w:spacing w:line="360" w:lineRule="auto"/>
        <w:jc w:val="both"/>
        <w:rPr>
          <w:rFonts w:hint="eastAsia"/>
          <w:sz w:val="28"/>
          <w:szCs w:val="28"/>
          <w:highlight w:val="none"/>
          <w:lang w:eastAsia="zh-CN"/>
        </w:rPr>
      </w:pPr>
      <w:r>
        <w:rPr>
          <w:rFonts w:hint="eastAsia"/>
          <w:b/>
          <w:bCs/>
          <w:spacing w:val="-6"/>
          <w:sz w:val="28"/>
          <w:szCs w:val="28"/>
          <w:highlight w:val="none"/>
          <w:lang w:eastAsia="zh-CN"/>
        </w:rPr>
        <w:t>附表四：中标通知书</w:t>
      </w:r>
    </w:p>
    <w:p w14:paraId="00D6645A">
      <w:pPr>
        <w:spacing w:line="265" w:lineRule="auto"/>
        <w:rPr>
          <w:rFonts w:hint="eastAsia" w:ascii="宋体" w:hAnsi="宋体" w:eastAsia="宋体" w:cs="宋体"/>
          <w:highlight w:val="none"/>
          <w:lang w:eastAsia="zh-CN"/>
        </w:rPr>
      </w:pPr>
    </w:p>
    <w:p w14:paraId="3BD476D6">
      <w:pPr>
        <w:pStyle w:val="4"/>
        <w:spacing w:line="360" w:lineRule="auto"/>
        <w:ind w:right="100"/>
        <w:jc w:val="center"/>
        <w:rPr>
          <w:rFonts w:hint="eastAsia"/>
          <w:sz w:val="21"/>
          <w:highlight w:val="none"/>
          <w:lang w:eastAsia="zh-CN"/>
        </w:rPr>
      </w:pPr>
      <w:r>
        <w:rPr>
          <w:rFonts w:hint="eastAsia"/>
          <w:b/>
          <w:bCs/>
          <w:spacing w:val="-7"/>
          <w:sz w:val="28"/>
          <w:szCs w:val="28"/>
          <w:highlight w:val="none"/>
          <w:lang w:eastAsia="zh-CN"/>
        </w:rPr>
        <w:t>中标通知书</w:t>
      </w:r>
    </w:p>
    <w:p w14:paraId="60DFB4AD">
      <w:pPr>
        <w:pStyle w:val="4"/>
        <w:tabs>
          <w:tab w:val="left" w:pos="1800"/>
        </w:tabs>
        <w:spacing w:line="360" w:lineRule="auto"/>
        <w:rPr>
          <w:rFonts w:hint="eastAsia"/>
          <w:sz w:val="24"/>
          <w:szCs w:val="24"/>
          <w:highlight w:val="none"/>
          <w:lang w:eastAsia="zh-CN"/>
        </w:rPr>
      </w:pPr>
      <w:r>
        <w:rPr>
          <w:rFonts w:hint="eastAsia"/>
          <w:sz w:val="24"/>
          <w:szCs w:val="24"/>
          <w:highlight w:val="none"/>
          <w:u w:val="single"/>
          <w:lang w:eastAsia="zh-CN"/>
        </w:rPr>
        <w:tab/>
      </w:r>
      <w:r>
        <w:rPr>
          <w:rFonts w:hint="eastAsia"/>
          <w:sz w:val="24"/>
          <w:szCs w:val="24"/>
          <w:highlight w:val="none"/>
          <w:lang w:eastAsia="zh-CN"/>
        </w:rPr>
        <w:t>（中标人名称）：</w:t>
      </w:r>
    </w:p>
    <w:p w14:paraId="01233A5A">
      <w:pPr>
        <w:spacing w:line="360" w:lineRule="auto"/>
        <w:rPr>
          <w:rFonts w:hint="eastAsia" w:ascii="宋体" w:hAnsi="宋体" w:eastAsia="宋体" w:cs="宋体"/>
          <w:highlight w:val="none"/>
          <w:lang w:eastAsia="zh-CN"/>
        </w:rPr>
      </w:pPr>
    </w:p>
    <w:p w14:paraId="3F823895">
      <w:pPr>
        <w:pStyle w:val="4"/>
        <w:spacing w:line="360" w:lineRule="auto"/>
        <w:ind w:left="10" w:right="-100" w:firstLine="480"/>
        <w:rPr>
          <w:rFonts w:hint="eastAsia"/>
          <w:sz w:val="24"/>
          <w:szCs w:val="24"/>
          <w:highlight w:val="none"/>
          <w:lang w:eastAsia="zh-CN"/>
        </w:rPr>
      </w:pPr>
      <w:r>
        <w:rPr>
          <w:rFonts w:hint="eastAsia"/>
          <w:spacing w:val="-11"/>
          <w:sz w:val="24"/>
          <w:szCs w:val="24"/>
          <w:highlight w:val="none"/>
          <w:lang w:eastAsia="zh-CN"/>
        </w:rPr>
        <w:t>你方于</w:t>
      </w:r>
      <w:r>
        <w:rPr>
          <w:rFonts w:hint="eastAsia"/>
          <w:spacing w:val="10"/>
          <w:sz w:val="24"/>
          <w:szCs w:val="24"/>
          <w:highlight w:val="none"/>
          <w:u w:val="single"/>
          <w:lang w:eastAsia="zh-CN"/>
        </w:rPr>
        <w:t xml:space="preserve">            </w:t>
      </w:r>
      <w:r>
        <w:rPr>
          <w:rFonts w:hint="eastAsia"/>
          <w:spacing w:val="-11"/>
          <w:sz w:val="24"/>
          <w:szCs w:val="24"/>
          <w:highlight w:val="none"/>
          <w:lang w:eastAsia="zh-CN"/>
        </w:rPr>
        <w:t>（投标日期）所递交的</w:t>
      </w:r>
      <w:r>
        <w:rPr>
          <w:rFonts w:hint="eastAsia"/>
          <w:spacing w:val="13"/>
          <w:sz w:val="24"/>
          <w:szCs w:val="24"/>
          <w:highlight w:val="none"/>
          <w:u w:val="single"/>
          <w:lang w:eastAsia="zh-CN"/>
        </w:rPr>
        <w:t xml:space="preserve">         </w:t>
      </w:r>
      <w:r>
        <w:rPr>
          <w:rFonts w:hint="eastAsia"/>
          <w:spacing w:val="-11"/>
          <w:sz w:val="24"/>
          <w:szCs w:val="24"/>
          <w:highlight w:val="none"/>
          <w:lang w:eastAsia="zh-CN"/>
        </w:rPr>
        <w:t>（项目名称）</w:t>
      </w:r>
      <w:r>
        <w:rPr>
          <w:rFonts w:hint="eastAsia"/>
          <w:spacing w:val="-1"/>
          <w:sz w:val="24"/>
          <w:szCs w:val="24"/>
          <w:highlight w:val="none"/>
          <w:lang w:eastAsia="zh-CN"/>
        </w:rPr>
        <w:t>投标文件已被我方接受，被确定为中标人。</w:t>
      </w:r>
    </w:p>
    <w:p w14:paraId="01C17437">
      <w:pPr>
        <w:pStyle w:val="4"/>
        <w:tabs>
          <w:tab w:val="left" w:pos="8620"/>
        </w:tabs>
        <w:spacing w:line="360" w:lineRule="auto"/>
        <w:ind w:left="492" w:right="-8" w:firstLine="19"/>
        <w:rPr>
          <w:rFonts w:hint="eastAsia"/>
          <w:sz w:val="24"/>
          <w:szCs w:val="24"/>
          <w:highlight w:val="none"/>
          <w:u w:val="single"/>
          <w:lang w:eastAsia="zh-CN"/>
        </w:rPr>
      </w:pPr>
      <w:r>
        <w:rPr>
          <w:rFonts w:hint="eastAsia"/>
          <w:spacing w:val="-15"/>
          <w:sz w:val="24"/>
          <w:szCs w:val="24"/>
          <w:highlight w:val="none"/>
          <w:lang w:eastAsia="zh-CN"/>
        </w:rPr>
        <w:t>中标价：</w:t>
      </w:r>
      <w:r>
        <w:rPr>
          <w:rFonts w:hint="eastAsia"/>
          <w:sz w:val="24"/>
          <w:szCs w:val="24"/>
          <w:highlight w:val="none"/>
          <w:u w:val="single"/>
          <w:lang w:eastAsia="zh-CN"/>
        </w:rPr>
        <w:t xml:space="preserve">                     </w:t>
      </w:r>
      <w:r>
        <w:rPr>
          <w:rFonts w:hint="eastAsia"/>
          <w:sz w:val="24"/>
          <w:szCs w:val="24"/>
          <w:highlight w:val="none"/>
          <w:lang w:eastAsia="zh-CN"/>
        </w:rPr>
        <w:t>。</w:t>
      </w:r>
    </w:p>
    <w:p w14:paraId="759416E0">
      <w:pPr>
        <w:pStyle w:val="4"/>
        <w:tabs>
          <w:tab w:val="left" w:pos="8620"/>
        </w:tabs>
        <w:spacing w:line="360" w:lineRule="auto"/>
        <w:ind w:left="492" w:right="-8" w:firstLine="19"/>
        <w:rPr>
          <w:rFonts w:hint="eastAsia"/>
          <w:sz w:val="24"/>
          <w:szCs w:val="24"/>
          <w:highlight w:val="none"/>
          <w:lang w:eastAsia="zh-CN"/>
        </w:rPr>
      </w:pPr>
      <w:r>
        <w:rPr>
          <w:rFonts w:hint="eastAsia"/>
          <w:spacing w:val="-13"/>
          <w:sz w:val="24"/>
          <w:szCs w:val="24"/>
          <w:highlight w:val="none"/>
          <w:lang w:eastAsia="zh-CN"/>
        </w:rPr>
        <w:t>施工工期</w:t>
      </w:r>
      <w:r>
        <w:rPr>
          <w:rFonts w:hint="eastAsia"/>
          <w:spacing w:val="-89"/>
          <w:sz w:val="24"/>
          <w:szCs w:val="24"/>
          <w:highlight w:val="none"/>
          <w:lang w:eastAsia="zh-CN"/>
        </w:rPr>
        <w:t xml:space="preserve"> </w:t>
      </w:r>
      <w:r>
        <w:rPr>
          <w:rFonts w:hint="eastAsia"/>
          <w:spacing w:val="-13"/>
          <w:sz w:val="24"/>
          <w:szCs w:val="24"/>
          <w:highlight w:val="none"/>
          <w:lang w:eastAsia="zh-CN"/>
        </w:rPr>
        <w:t>：</w:t>
      </w:r>
      <w:r>
        <w:rPr>
          <w:rFonts w:hint="eastAsia"/>
          <w:spacing w:val="-13"/>
          <w:sz w:val="24"/>
          <w:szCs w:val="24"/>
          <w:highlight w:val="none"/>
          <w:u w:val="single"/>
          <w:lang w:eastAsia="zh-CN"/>
        </w:rPr>
        <w:t xml:space="preserve">                       </w:t>
      </w:r>
      <w:r>
        <w:rPr>
          <w:rFonts w:hint="eastAsia"/>
          <w:spacing w:val="-13"/>
          <w:sz w:val="24"/>
          <w:szCs w:val="24"/>
          <w:highlight w:val="none"/>
          <w:lang w:eastAsia="zh-CN"/>
        </w:rPr>
        <w:t>。</w:t>
      </w:r>
    </w:p>
    <w:p w14:paraId="4D3E98B8">
      <w:pPr>
        <w:pStyle w:val="4"/>
        <w:spacing w:line="360" w:lineRule="auto"/>
        <w:ind w:left="490"/>
        <w:rPr>
          <w:rFonts w:hint="eastAsia"/>
          <w:spacing w:val="-1"/>
          <w:sz w:val="24"/>
          <w:szCs w:val="24"/>
          <w:highlight w:val="none"/>
          <w:lang w:eastAsia="zh-CN"/>
        </w:rPr>
      </w:pPr>
      <w:r>
        <w:rPr>
          <w:rFonts w:hint="eastAsia"/>
          <w:spacing w:val="-1"/>
          <w:sz w:val="24"/>
          <w:szCs w:val="24"/>
          <w:highlight w:val="none"/>
          <w:lang w:eastAsia="zh-CN"/>
        </w:rPr>
        <w:t>运营期限：</w:t>
      </w:r>
      <w:r>
        <w:rPr>
          <w:rFonts w:hint="eastAsia"/>
          <w:spacing w:val="-13"/>
          <w:sz w:val="24"/>
          <w:szCs w:val="24"/>
          <w:highlight w:val="none"/>
          <w:u w:val="single"/>
          <w:lang w:eastAsia="zh-CN"/>
        </w:rPr>
        <w:t xml:space="preserve">                       </w:t>
      </w:r>
      <w:r>
        <w:rPr>
          <w:rFonts w:hint="eastAsia"/>
          <w:spacing w:val="-13"/>
          <w:sz w:val="24"/>
          <w:szCs w:val="24"/>
          <w:highlight w:val="none"/>
          <w:lang w:eastAsia="zh-CN"/>
        </w:rPr>
        <w:t>。</w:t>
      </w:r>
    </w:p>
    <w:p w14:paraId="7575B9A9">
      <w:pPr>
        <w:pStyle w:val="4"/>
        <w:spacing w:line="360" w:lineRule="auto"/>
        <w:ind w:left="490"/>
        <w:rPr>
          <w:rFonts w:hint="eastAsia"/>
          <w:sz w:val="24"/>
          <w:szCs w:val="24"/>
          <w:highlight w:val="none"/>
          <w:lang w:eastAsia="zh-CN"/>
        </w:rPr>
      </w:pPr>
      <w:r>
        <w:rPr>
          <w:rFonts w:hint="eastAsia"/>
          <w:spacing w:val="-1"/>
          <w:sz w:val="24"/>
          <w:szCs w:val="24"/>
          <w:highlight w:val="none"/>
          <w:lang w:eastAsia="zh-CN"/>
        </w:rPr>
        <w:t>质量：</w:t>
      </w:r>
      <w:r>
        <w:rPr>
          <w:rFonts w:hint="eastAsia"/>
          <w:spacing w:val="-1"/>
          <w:sz w:val="24"/>
          <w:szCs w:val="24"/>
          <w:highlight w:val="none"/>
          <w:u w:val="single"/>
          <w:lang w:eastAsia="zh-CN"/>
        </w:rPr>
        <w:t xml:space="preserve">                     </w:t>
      </w:r>
      <w:r>
        <w:rPr>
          <w:rFonts w:hint="eastAsia"/>
          <w:spacing w:val="-1"/>
          <w:sz w:val="24"/>
          <w:szCs w:val="24"/>
          <w:highlight w:val="none"/>
          <w:lang w:eastAsia="zh-CN"/>
        </w:rPr>
        <w:t>。</w:t>
      </w:r>
    </w:p>
    <w:p w14:paraId="40607B09">
      <w:pPr>
        <w:pStyle w:val="4"/>
        <w:spacing w:line="360" w:lineRule="auto"/>
        <w:ind w:left="493"/>
        <w:rPr>
          <w:rFonts w:hint="eastAsia"/>
          <w:sz w:val="24"/>
          <w:szCs w:val="24"/>
          <w:highlight w:val="none"/>
          <w:lang w:eastAsia="zh-CN"/>
        </w:rPr>
      </w:pPr>
      <w:r>
        <w:rPr>
          <w:rFonts w:hint="eastAsia"/>
          <w:spacing w:val="2"/>
          <w:sz w:val="24"/>
          <w:szCs w:val="24"/>
          <w:highlight w:val="none"/>
          <w:lang w:eastAsia="zh-CN"/>
        </w:rPr>
        <w:t>项目负责人</w:t>
      </w:r>
      <w:r>
        <w:rPr>
          <w:rFonts w:hint="eastAsia"/>
          <w:spacing w:val="-17"/>
          <w:sz w:val="24"/>
          <w:szCs w:val="24"/>
          <w:highlight w:val="none"/>
          <w:lang w:eastAsia="zh-CN"/>
        </w:rPr>
        <w:t>：</w:t>
      </w:r>
      <w:r>
        <w:rPr>
          <w:rFonts w:hint="eastAsia"/>
          <w:sz w:val="24"/>
          <w:szCs w:val="24"/>
          <w:highlight w:val="none"/>
          <w:u w:val="single"/>
          <w:lang w:eastAsia="zh-CN"/>
        </w:rPr>
        <w:t xml:space="preserve">               </w:t>
      </w:r>
      <w:r>
        <w:rPr>
          <w:rFonts w:hint="eastAsia"/>
          <w:spacing w:val="-17"/>
          <w:sz w:val="24"/>
          <w:szCs w:val="24"/>
          <w:highlight w:val="none"/>
          <w:lang w:eastAsia="zh-CN"/>
        </w:rPr>
        <w:t>（</w:t>
      </w:r>
      <w:r>
        <w:rPr>
          <w:rFonts w:hint="eastAsia"/>
          <w:spacing w:val="2"/>
          <w:sz w:val="24"/>
          <w:szCs w:val="24"/>
          <w:highlight w:val="none"/>
          <w:lang w:eastAsia="zh-CN"/>
        </w:rPr>
        <w:t>姓名）。</w:t>
      </w:r>
    </w:p>
    <w:p w14:paraId="505CDED0">
      <w:pPr>
        <w:spacing w:line="360" w:lineRule="auto"/>
        <w:rPr>
          <w:rFonts w:hint="eastAsia" w:ascii="宋体" w:hAnsi="宋体" w:eastAsia="宋体" w:cs="宋体"/>
          <w:highlight w:val="none"/>
          <w:lang w:eastAsia="zh-CN"/>
        </w:rPr>
      </w:pPr>
    </w:p>
    <w:p w14:paraId="15DCA389">
      <w:pPr>
        <w:spacing w:line="360" w:lineRule="auto"/>
        <w:rPr>
          <w:rFonts w:hint="eastAsia" w:ascii="宋体" w:hAnsi="宋体" w:eastAsia="宋体" w:cs="宋体"/>
          <w:highlight w:val="none"/>
          <w:lang w:eastAsia="zh-CN"/>
        </w:rPr>
      </w:pPr>
    </w:p>
    <w:p w14:paraId="4C7A8DAB">
      <w:pPr>
        <w:pStyle w:val="4"/>
        <w:spacing w:line="360" w:lineRule="auto"/>
        <w:ind w:left="9" w:firstLine="478"/>
        <w:rPr>
          <w:rFonts w:hint="eastAsia"/>
          <w:sz w:val="24"/>
          <w:szCs w:val="24"/>
          <w:highlight w:val="none"/>
          <w:lang w:eastAsia="zh-CN"/>
        </w:rPr>
      </w:pPr>
      <w:r>
        <w:rPr>
          <w:rFonts w:hint="eastAsia"/>
          <w:spacing w:val="-1"/>
          <w:sz w:val="24"/>
          <w:szCs w:val="24"/>
          <w:highlight w:val="none"/>
          <w:lang w:eastAsia="zh-CN"/>
        </w:rPr>
        <w:t>请你方在接到本通知书后的</w:t>
      </w:r>
      <w:r>
        <w:rPr>
          <w:rFonts w:hint="eastAsia"/>
          <w:spacing w:val="-1"/>
          <w:sz w:val="24"/>
          <w:szCs w:val="24"/>
          <w:highlight w:val="none"/>
          <w:u w:val="single"/>
          <w:lang w:eastAsia="zh-CN"/>
        </w:rPr>
        <w:t xml:space="preserve">      </w:t>
      </w:r>
      <w:r>
        <w:rPr>
          <w:rFonts w:hint="eastAsia"/>
          <w:spacing w:val="-62"/>
          <w:sz w:val="24"/>
          <w:szCs w:val="24"/>
          <w:highlight w:val="none"/>
          <w:lang w:eastAsia="zh-CN"/>
        </w:rPr>
        <w:t xml:space="preserve"> </w:t>
      </w:r>
      <w:r>
        <w:rPr>
          <w:rFonts w:hint="eastAsia"/>
          <w:spacing w:val="-1"/>
          <w:sz w:val="24"/>
          <w:szCs w:val="24"/>
          <w:highlight w:val="none"/>
          <w:lang w:eastAsia="zh-CN"/>
        </w:rPr>
        <w:t>日内到</w:t>
      </w:r>
      <w:r>
        <w:rPr>
          <w:rFonts w:hint="eastAsia"/>
          <w:spacing w:val="-120"/>
          <w:sz w:val="24"/>
          <w:szCs w:val="24"/>
          <w:highlight w:val="none"/>
          <w:lang w:eastAsia="zh-CN"/>
        </w:rPr>
        <w:t xml:space="preserve"> </w:t>
      </w:r>
      <w:r>
        <w:rPr>
          <w:rFonts w:hint="eastAsia"/>
          <w:spacing w:val="2"/>
          <w:sz w:val="24"/>
          <w:szCs w:val="24"/>
          <w:highlight w:val="none"/>
          <w:u w:val="single"/>
          <w:lang w:eastAsia="zh-CN"/>
        </w:rPr>
        <w:t xml:space="preserve">                      </w:t>
      </w:r>
      <w:r>
        <w:rPr>
          <w:rFonts w:hint="eastAsia"/>
          <w:spacing w:val="1"/>
          <w:sz w:val="24"/>
          <w:szCs w:val="24"/>
          <w:highlight w:val="none"/>
          <w:u w:val="single"/>
          <w:lang w:eastAsia="zh-CN"/>
        </w:rPr>
        <w:t xml:space="preserve">   </w:t>
      </w:r>
      <w:r>
        <w:rPr>
          <w:rFonts w:hint="eastAsia"/>
          <w:spacing w:val="-1"/>
          <w:sz w:val="24"/>
          <w:szCs w:val="24"/>
          <w:highlight w:val="none"/>
          <w:lang w:eastAsia="zh-CN"/>
        </w:rPr>
        <w:t>（指定</w:t>
      </w:r>
      <w:r>
        <w:rPr>
          <w:rFonts w:hint="eastAsia"/>
          <w:spacing w:val="-2"/>
          <w:sz w:val="24"/>
          <w:szCs w:val="24"/>
          <w:highlight w:val="none"/>
          <w:lang w:eastAsia="zh-CN"/>
        </w:rPr>
        <w:t>地点）与我方签订承包合同，在此之前按招标文件第二章“投标人须知前</w:t>
      </w:r>
      <w:r>
        <w:rPr>
          <w:rFonts w:hint="eastAsia"/>
          <w:spacing w:val="-3"/>
          <w:sz w:val="24"/>
          <w:szCs w:val="24"/>
          <w:highlight w:val="none"/>
          <w:lang w:eastAsia="zh-CN"/>
        </w:rPr>
        <w:t>附表”第7.3款规定向我方提交履约担保。</w:t>
      </w:r>
    </w:p>
    <w:p w14:paraId="1499BD3A">
      <w:pPr>
        <w:pStyle w:val="4"/>
        <w:spacing w:line="360" w:lineRule="auto"/>
        <w:ind w:left="489"/>
        <w:rPr>
          <w:rFonts w:hint="eastAsia"/>
          <w:sz w:val="24"/>
          <w:szCs w:val="24"/>
          <w:highlight w:val="none"/>
          <w:lang w:eastAsia="zh-CN"/>
        </w:rPr>
      </w:pPr>
      <w:r>
        <w:rPr>
          <w:rFonts w:hint="eastAsia"/>
          <w:spacing w:val="-2"/>
          <w:sz w:val="24"/>
          <w:szCs w:val="24"/>
          <w:highlight w:val="none"/>
          <w:lang w:eastAsia="zh-CN"/>
        </w:rPr>
        <w:t>特此通知。</w:t>
      </w:r>
    </w:p>
    <w:p w14:paraId="68FD2752">
      <w:pPr>
        <w:spacing w:line="360" w:lineRule="auto"/>
        <w:rPr>
          <w:rFonts w:hint="eastAsia" w:ascii="宋体" w:hAnsi="宋体" w:eastAsia="宋体" w:cs="宋体"/>
          <w:highlight w:val="none"/>
          <w:lang w:eastAsia="zh-CN"/>
        </w:rPr>
      </w:pPr>
    </w:p>
    <w:p w14:paraId="52DA590B">
      <w:pPr>
        <w:spacing w:line="360" w:lineRule="auto"/>
        <w:rPr>
          <w:rFonts w:hint="eastAsia" w:ascii="宋体" w:hAnsi="宋体" w:eastAsia="宋体" w:cs="宋体"/>
          <w:highlight w:val="none"/>
          <w:lang w:eastAsia="zh-CN"/>
        </w:rPr>
      </w:pPr>
    </w:p>
    <w:p w14:paraId="1D96D630">
      <w:pPr>
        <w:spacing w:line="360" w:lineRule="auto"/>
        <w:rPr>
          <w:rFonts w:hint="eastAsia" w:ascii="宋体" w:hAnsi="宋体" w:eastAsia="宋体" w:cs="宋体"/>
          <w:highlight w:val="none"/>
          <w:lang w:eastAsia="zh-CN"/>
        </w:rPr>
      </w:pPr>
    </w:p>
    <w:p w14:paraId="3EA3A516">
      <w:pPr>
        <w:spacing w:line="360" w:lineRule="auto"/>
        <w:rPr>
          <w:rFonts w:hint="eastAsia" w:ascii="宋体" w:hAnsi="宋体" w:eastAsia="宋体" w:cs="宋体"/>
          <w:highlight w:val="none"/>
          <w:lang w:eastAsia="zh-CN"/>
        </w:rPr>
      </w:pPr>
    </w:p>
    <w:p w14:paraId="270118EE">
      <w:pPr>
        <w:spacing w:line="360" w:lineRule="auto"/>
        <w:rPr>
          <w:rFonts w:hint="eastAsia" w:ascii="宋体" w:hAnsi="宋体" w:eastAsia="宋体" w:cs="宋体"/>
          <w:highlight w:val="none"/>
          <w:lang w:eastAsia="zh-CN"/>
        </w:rPr>
      </w:pPr>
    </w:p>
    <w:p w14:paraId="7026376D">
      <w:pPr>
        <w:spacing w:line="360" w:lineRule="auto"/>
        <w:rPr>
          <w:rFonts w:hint="eastAsia" w:ascii="宋体" w:hAnsi="宋体" w:eastAsia="宋体" w:cs="宋体"/>
          <w:highlight w:val="none"/>
          <w:lang w:eastAsia="zh-CN"/>
        </w:rPr>
      </w:pPr>
    </w:p>
    <w:p w14:paraId="0529500E">
      <w:pPr>
        <w:pStyle w:val="4"/>
        <w:spacing w:line="360" w:lineRule="auto"/>
        <w:ind w:right="735"/>
        <w:jc w:val="right"/>
        <w:rPr>
          <w:rFonts w:hint="eastAsia"/>
          <w:sz w:val="24"/>
          <w:szCs w:val="24"/>
          <w:highlight w:val="none"/>
          <w:lang w:eastAsia="zh-CN"/>
        </w:rPr>
      </w:pPr>
      <w:r>
        <w:rPr>
          <w:rFonts w:hint="eastAsia"/>
          <w:sz w:val="24"/>
          <w:szCs w:val="24"/>
          <w:highlight w:val="none"/>
          <w:lang w:eastAsia="zh-CN"/>
        </w:rPr>
        <w:t>招标人</w:t>
      </w:r>
      <w:r>
        <w:rPr>
          <w:rFonts w:hint="eastAsia"/>
          <w:spacing w:val="-17"/>
          <w:sz w:val="24"/>
          <w:szCs w:val="24"/>
          <w:highlight w:val="none"/>
          <w:lang w:eastAsia="zh-CN"/>
        </w:rPr>
        <w:t>：</w:t>
      </w:r>
      <w:r>
        <w:rPr>
          <w:rFonts w:hint="eastAsia"/>
          <w:sz w:val="24"/>
          <w:szCs w:val="24"/>
          <w:highlight w:val="none"/>
          <w:u w:val="single"/>
          <w:lang w:eastAsia="zh-CN"/>
        </w:rPr>
        <w:t xml:space="preserve">                  </w:t>
      </w:r>
      <w:r>
        <w:rPr>
          <w:rFonts w:hint="eastAsia"/>
          <w:spacing w:val="-17"/>
          <w:sz w:val="24"/>
          <w:szCs w:val="24"/>
          <w:highlight w:val="none"/>
          <w:lang w:eastAsia="zh-CN"/>
        </w:rPr>
        <w:t>（</w:t>
      </w:r>
      <w:r>
        <w:rPr>
          <w:rFonts w:hint="eastAsia"/>
          <w:sz w:val="24"/>
          <w:szCs w:val="24"/>
          <w:highlight w:val="none"/>
          <w:lang w:eastAsia="zh-CN"/>
        </w:rPr>
        <w:t>盖单位章）</w:t>
      </w:r>
    </w:p>
    <w:p w14:paraId="1CF0DB84">
      <w:pPr>
        <w:pStyle w:val="4"/>
        <w:spacing w:line="360" w:lineRule="auto"/>
        <w:ind w:right="735"/>
        <w:jc w:val="right"/>
        <w:rPr>
          <w:rFonts w:hint="eastAsia"/>
          <w:sz w:val="24"/>
          <w:szCs w:val="24"/>
          <w:highlight w:val="none"/>
          <w:lang w:eastAsia="zh-CN"/>
        </w:rPr>
      </w:pPr>
      <w:r>
        <w:rPr>
          <w:rFonts w:hint="eastAsia"/>
          <w:spacing w:val="3"/>
          <w:sz w:val="24"/>
          <w:szCs w:val="24"/>
          <w:highlight w:val="none"/>
          <w:lang w:eastAsia="zh-CN"/>
        </w:rPr>
        <w:t>法定代表人</w:t>
      </w:r>
      <w:r>
        <w:rPr>
          <w:rFonts w:hint="eastAsia"/>
          <w:spacing w:val="-18"/>
          <w:sz w:val="24"/>
          <w:szCs w:val="24"/>
          <w:highlight w:val="none"/>
          <w:lang w:eastAsia="zh-CN"/>
        </w:rPr>
        <w:t>：</w:t>
      </w:r>
      <w:r>
        <w:rPr>
          <w:rFonts w:hint="eastAsia"/>
          <w:sz w:val="24"/>
          <w:szCs w:val="24"/>
          <w:highlight w:val="none"/>
          <w:u w:val="single"/>
          <w:lang w:eastAsia="zh-CN"/>
        </w:rPr>
        <w:t xml:space="preserve">               </w:t>
      </w:r>
      <w:r>
        <w:rPr>
          <w:rFonts w:hint="eastAsia"/>
          <w:spacing w:val="-18"/>
          <w:sz w:val="24"/>
          <w:szCs w:val="24"/>
          <w:highlight w:val="none"/>
          <w:lang w:eastAsia="zh-CN"/>
        </w:rPr>
        <w:t>（</w:t>
      </w:r>
      <w:r>
        <w:rPr>
          <w:rFonts w:hint="eastAsia"/>
          <w:spacing w:val="3"/>
          <w:sz w:val="24"/>
          <w:szCs w:val="24"/>
          <w:highlight w:val="none"/>
          <w:lang w:eastAsia="zh-CN"/>
        </w:rPr>
        <w:t>签字）</w:t>
      </w:r>
    </w:p>
    <w:p w14:paraId="5F2213CB">
      <w:pPr>
        <w:pStyle w:val="4"/>
        <w:tabs>
          <w:tab w:val="left" w:pos="4891"/>
        </w:tabs>
        <w:spacing w:line="360" w:lineRule="auto"/>
        <w:ind w:firstLine="3484" w:firstLineChars="1300"/>
        <w:rPr>
          <w:rFonts w:hint="eastAsia"/>
          <w:spacing w:val="-9"/>
          <w:sz w:val="24"/>
          <w:szCs w:val="24"/>
          <w:highlight w:val="none"/>
          <w:lang w:eastAsia="zh-CN"/>
        </w:rPr>
      </w:pPr>
      <w:r>
        <w:rPr>
          <w:rFonts w:hint="eastAsia"/>
          <w:spacing w:val="14"/>
          <w:sz w:val="24"/>
          <w:szCs w:val="24"/>
          <w:highlight w:val="none"/>
          <w:u w:val="single"/>
          <w:lang w:eastAsia="zh-CN"/>
        </w:rPr>
        <w:t xml:space="preserve">        </w:t>
      </w:r>
      <w:r>
        <w:rPr>
          <w:rFonts w:hint="eastAsia"/>
          <w:spacing w:val="-109"/>
          <w:sz w:val="24"/>
          <w:szCs w:val="24"/>
          <w:highlight w:val="none"/>
          <w:lang w:eastAsia="zh-CN"/>
        </w:rPr>
        <w:t xml:space="preserve"> </w:t>
      </w:r>
      <w:r>
        <w:rPr>
          <w:rFonts w:hint="eastAsia"/>
          <w:spacing w:val="-9"/>
          <w:sz w:val="24"/>
          <w:szCs w:val="24"/>
          <w:highlight w:val="none"/>
          <w:lang w:eastAsia="zh-CN"/>
        </w:rPr>
        <w:t>年</w:t>
      </w:r>
      <w:r>
        <w:rPr>
          <w:rFonts w:hint="eastAsia"/>
          <w:spacing w:val="14"/>
          <w:sz w:val="24"/>
          <w:szCs w:val="24"/>
          <w:highlight w:val="none"/>
          <w:u w:val="single"/>
          <w:lang w:eastAsia="zh-CN"/>
        </w:rPr>
        <w:t xml:space="preserve">        </w:t>
      </w:r>
      <w:r>
        <w:rPr>
          <w:rFonts w:hint="eastAsia"/>
          <w:spacing w:val="-97"/>
          <w:sz w:val="24"/>
          <w:szCs w:val="24"/>
          <w:highlight w:val="none"/>
          <w:lang w:eastAsia="zh-CN"/>
        </w:rPr>
        <w:t xml:space="preserve"> </w:t>
      </w:r>
      <w:r>
        <w:rPr>
          <w:rFonts w:hint="eastAsia"/>
          <w:spacing w:val="-9"/>
          <w:sz w:val="24"/>
          <w:szCs w:val="24"/>
          <w:highlight w:val="none"/>
          <w:lang w:eastAsia="zh-CN"/>
        </w:rPr>
        <w:t>月</w:t>
      </w:r>
      <w:r>
        <w:rPr>
          <w:rFonts w:hint="eastAsia"/>
          <w:spacing w:val="15"/>
          <w:sz w:val="24"/>
          <w:szCs w:val="24"/>
          <w:highlight w:val="none"/>
          <w:u w:val="single"/>
          <w:lang w:eastAsia="zh-CN"/>
        </w:rPr>
        <w:t xml:space="preserve">        </w:t>
      </w:r>
      <w:r>
        <w:rPr>
          <w:rFonts w:hint="eastAsia"/>
          <w:spacing w:val="-69"/>
          <w:sz w:val="24"/>
          <w:szCs w:val="24"/>
          <w:highlight w:val="none"/>
          <w:lang w:eastAsia="zh-CN"/>
        </w:rPr>
        <w:t xml:space="preserve"> </w:t>
      </w:r>
      <w:r>
        <w:rPr>
          <w:rFonts w:hint="eastAsia"/>
          <w:spacing w:val="-9"/>
          <w:sz w:val="24"/>
          <w:szCs w:val="24"/>
          <w:highlight w:val="none"/>
          <w:lang w:eastAsia="zh-CN"/>
        </w:rPr>
        <w:t>日</w:t>
      </w:r>
    </w:p>
    <w:p w14:paraId="395E3F78">
      <w:pPr>
        <w:spacing w:line="360" w:lineRule="auto"/>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br w:type="page"/>
      </w:r>
    </w:p>
    <w:p w14:paraId="6FB5A792">
      <w:pPr>
        <w:pStyle w:val="4"/>
        <w:spacing w:before="91" w:line="219" w:lineRule="auto"/>
        <w:outlineLvl w:val="1"/>
        <w:rPr>
          <w:rFonts w:hint="eastAsia"/>
          <w:sz w:val="28"/>
          <w:szCs w:val="28"/>
          <w:highlight w:val="none"/>
          <w:lang w:eastAsia="zh-CN"/>
        </w:rPr>
      </w:pPr>
      <w:bookmarkStart w:id="115" w:name="bookmark33"/>
      <w:bookmarkEnd w:id="115"/>
      <w:bookmarkStart w:id="116" w:name="bookmark34"/>
      <w:bookmarkEnd w:id="116"/>
      <w:bookmarkStart w:id="117" w:name="_Toc32623"/>
      <w:r>
        <w:rPr>
          <w:rFonts w:hint="eastAsia"/>
          <w:b/>
          <w:bCs/>
          <w:spacing w:val="-5"/>
          <w:sz w:val="28"/>
          <w:szCs w:val="28"/>
          <w:highlight w:val="none"/>
          <w:lang w:eastAsia="zh-CN"/>
        </w:rPr>
        <w:t>附表五：中标结果通知书</w:t>
      </w:r>
      <w:bookmarkEnd w:id="117"/>
    </w:p>
    <w:p w14:paraId="26EA8919">
      <w:pPr>
        <w:spacing w:line="475" w:lineRule="auto"/>
        <w:rPr>
          <w:rFonts w:hint="eastAsia" w:ascii="宋体" w:hAnsi="宋体" w:eastAsia="宋体" w:cs="宋体"/>
          <w:highlight w:val="none"/>
          <w:lang w:eastAsia="zh-CN"/>
        </w:rPr>
      </w:pPr>
    </w:p>
    <w:p w14:paraId="0E9A3DB5">
      <w:pPr>
        <w:pStyle w:val="4"/>
        <w:spacing w:line="360" w:lineRule="auto"/>
        <w:ind w:right="100"/>
        <w:jc w:val="center"/>
        <w:rPr>
          <w:rFonts w:hint="eastAsia"/>
          <w:b/>
          <w:bCs/>
          <w:spacing w:val="-7"/>
          <w:sz w:val="28"/>
          <w:szCs w:val="28"/>
          <w:highlight w:val="none"/>
          <w:lang w:eastAsia="zh-CN"/>
        </w:rPr>
      </w:pPr>
      <w:r>
        <w:rPr>
          <w:rFonts w:hint="eastAsia"/>
          <w:b/>
          <w:bCs/>
          <w:spacing w:val="-7"/>
          <w:sz w:val="28"/>
          <w:szCs w:val="28"/>
          <w:highlight w:val="none"/>
          <w:lang w:eastAsia="zh-CN"/>
        </w:rPr>
        <w:t>中标结果通知书</w:t>
      </w:r>
    </w:p>
    <w:p w14:paraId="4E3DF004">
      <w:pPr>
        <w:spacing w:line="273" w:lineRule="auto"/>
        <w:rPr>
          <w:rFonts w:hint="eastAsia" w:ascii="宋体" w:hAnsi="宋体" w:eastAsia="宋体" w:cs="宋体"/>
          <w:highlight w:val="none"/>
          <w:lang w:eastAsia="zh-CN"/>
        </w:rPr>
      </w:pPr>
    </w:p>
    <w:p w14:paraId="392DAA30">
      <w:pPr>
        <w:spacing w:line="273" w:lineRule="auto"/>
        <w:rPr>
          <w:rFonts w:hint="eastAsia" w:ascii="宋体" w:hAnsi="宋体" w:eastAsia="宋体" w:cs="宋体"/>
          <w:highlight w:val="none"/>
          <w:lang w:eastAsia="zh-CN"/>
        </w:rPr>
      </w:pPr>
    </w:p>
    <w:p w14:paraId="27E6BA06">
      <w:pPr>
        <w:pStyle w:val="4"/>
        <w:tabs>
          <w:tab w:val="left" w:pos="2640"/>
        </w:tabs>
        <w:spacing w:before="78" w:line="220" w:lineRule="auto"/>
        <w:rPr>
          <w:rFonts w:hint="eastAsia"/>
          <w:sz w:val="24"/>
          <w:szCs w:val="24"/>
          <w:highlight w:val="none"/>
          <w:lang w:eastAsia="zh-CN"/>
        </w:rPr>
      </w:pPr>
      <w:r>
        <w:rPr>
          <w:rFonts w:hint="eastAsia"/>
          <w:sz w:val="24"/>
          <w:szCs w:val="24"/>
          <w:highlight w:val="none"/>
          <w:u w:val="single"/>
          <w:lang w:eastAsia="zh-CN"/>
        </w:rPr>
        <w:tab/>
      </w:r>
      <w:r>
        <w:rPr>
          <w:rFonts w:hint="eastAsia"/>
          <w:sz w:val="24"/>
          <w:szCs w:val="24"/>
          <w:highlight w:val="none"/>
          <w:lang w:eastAsia="zh-CN"/>
        </w:rPr>
        <w:t>（未中标人名称）：</w:t>
      </w:r>
    </w:p>
    <w:p w14:paraId="597B2FB3">
      <w:pPr>
        <w:spacing w:line="295" w:lineRule="auto"/>
        <w:rPr>
          <w:rFonts w:hint="eastAsia" w:ascii="宋体" w:hAnsi="宋体" w:eastAsia="宋体" w:cs="宋体"/>
          <w:highlight w:val="none"/>
          <w:lang w:eastAsia="zh-CN"/>
        </w:rPr>
      </w:pPr>
    </w:p>
    <w:p w14:paraId="65E1D6B8">
      <w:pPr>
        <w:spacing w:line="295" w:lineRule="auto"/>
        <w:rPr>
          <w:rFonts w:hint="eastAsia" w:ascii="宋体" w:hAnsi="宋体" w:eastAsia="宋体" w:cs="宋体"/>
          <w:highlight w:val="none"/>
          <w:lang w:eastAsia="zh-CN"/>
        </w:rPr>
      </w:pPr>
    </w:p>
    <w:p w14:paraId="23F731E1">
      <w:pPr>
        <w:pStyle w:val="4"/>
        <w:spacing w:before="78" w:line="361" w:lineRule="auto"/>
        <w:ind w:left="21" w:firstLine="470"/>
        <w:jc w:val="both"/>
        <w:rPr>
          <w:rFonts w:hint="eastAsia"/>
          <w:sz w:val="24"/>
          <w:szCs w:val="24"/>
          <w:highlight w:val="none"/>
          <w:lang w:eastAsia="zh-CN"/>
        </w:rPr>
      </w:pPr>
      <w:r>
        <w:rPr>
          <w:rFonts w:hint="eastAsia"/>
          <w:spacing w:val="-1"/>
          <w:sz w:val="24"/>
          <w:szCs w:val="24"/>
          <w:highlight w:val="none"/>
          <w:lang w:eastAsia="zh-CN"/>
        </w:rPr>
        <w:t>我方已接受</w:t>
      </w:r>
      <w:r>
        <w:rPr>
          <w:rFonts w:hint="eastAsia"/>
          <w:spacing w:val="-1"/>
          <w:sz w:val="24"/>
          <w:szCs w:val="24"/>
          <w:highlight w:val="none"/>
          <w:u w:val="single"/>
          <w:lang w:eastAsia="zh-CN"/>
        </w:rPr>
        <w:t xml:space="preserve">                   </w:t>
      </w:r>
      <w:r>
        <w:rPr>
          <w:rFonts w:hint="eastAsia"/>
          <w:spacing w:val="-1"/>
          <w:sz w:val="24"/>
          <w:szCs w:val="24"/>
          <w:highlight w:val="none"/>
          <w:lang w:eastAsia="zh-CN"/>
        </w:rPr>
        <w:t>（中标人名称）于</w:t>
      </w:r>
      <w:r>
        <w:rPr>
          <w:rFonts w:hint="eastAsia"/>
          <w:spacing w:val="-1"/>
          <w:sz w:val="24"/>
          <w:szCs w:val="24"/>
          <w:highlight w:val="none"/>
          <w:u w:val="single"/>
          <w:lang w:eastAsia="zh-CN"/>
        </w:rPr>
        <w:t xml:space="preserve">                 </w:t>
      </w:r>
      <w:r>
        <w:rPr>
          <w:rFonts w:hint="eastAsia"/>
          <w:spacing w:val="-1"/>
          <w:sz w:val="24"/>
          <w:szCs w:val="24"/>
          <w:highlight w:val="none"/>
          <w:lang w:eastAsia="zh-CN"/>
        </w:rPr>
        <w:t>（投标</w:t>
      </w:r>
      <w:r>
        <w:rPr>
          <w:rFonts w:hint="eastAsia"/>
          <w:spacing w:val="11"/>
          <w:sz w:val="24"/>
          <w:szCs w:val="24"/>
          <w:highlight w:val="none"/>
          <w:lang w:eastAsia="zh-CN"/>
        </w:rPr>
        <w:t>日期）所递交的</w:t>
      </w:r>
      <w:r>
        <w:rPr>
          <w:rFonts w:hint="eastAsia"/>
          <w:spacing w:val="-99"/>
          <w:sz w:val="24"/>
          <w:szCs w:val="24"/>
          <w:highlight w:val="none"/>
          <w:lang w:eastAsia="zh-CN"/>
        </w:rPr>
        <w:t xml:space="preserve"> </w:t>
      </w:r>
      <w:r>
        <w:rPr>
          <w:rFonts w:hint="eastAsia"/>
          <w:spacing w:val="1"/>
          <w:sz w:val="24"/>
          <w:szCs w:val="24"/>
          <w:highlight w:val="none"/>
          <w:u w:val="single"/>
          <w:lang w:eastAsia="zh-CN"/>
        </w:rPr>
        <w:t xml:space="preserve">             </w:t>
      </w:r>
      <w:r>
        <w:rPr>
          <w:rFonts w:hint="eastAsia"/>
          <w:spacing w:val="11"/>
          <w:sz w:val="24"/>
          <w:szCs w:val="24"/>
          <w:highlight w:val="none"/>
          <w:lang w:eastAsia="zh-CN"/>
        </w:rPr>
        <w:t>（项目名称）投标</w:t>
      </w:r>
      <w:r>
        <w:rPr>
          <w:rFonts w:hint="eastAsia"/>
          <w:spacing w:val="10"/>
          <w:sz w:val="24"/>
          <w:szCs w:val="24"/>
          <w:highlight w:val="none"/>
          <w:lang w:eastAsia="zh-CN"/>
        </w:rPr>
        <w:t>文件，确定</w:t>
      </w:r>
      <w:r>
        <w:rPr>
          <w:rFonts w:hint="eastAsia"/>
          <w:spacing w:val="10"/>
          <w:sz w:val="24"/>
          <w:szCs w:val="24"/>
          <w:highlight w:val="none"/>
          <w:u w:val="single"/>
          <w:lang w:eastAsia="zh-CN"/>
        </w:rPr>
        <w:t xml:space="preserve">             </w:t>
      </w:r>
      <w:r>
        <w:rPr>
          <w:rFonts w:hint="eastAsia"/>
          <w:spacing w:val="-2"/>
          <w:sz w:val="24"/>
          <w:szCs w:val="24"/>
          <w:highlight w:val="none"/>
          <w:u w:val="single"/>
          <w:lang w:eastAsia="zh-CN"/>
        </w:rPr>
        <w:t>（</w:t>
      </w:r>
      <w:r>
        <w:rPr>
          <w:rFonts w:hint="eastAsia"/>
          <w:spacing w:val="-2"/>
          <w:sz w:val="24"/>
          <w:szCs w:val="24"/>
          <w:highlight w:val="none"/>
          <w:lang w:eastAsia="zh-CN"/>
        </w:rPr>
        <w:t>中标人名称）为中标人。</w:t>
      </w:r>
    </w:p>
    <w:p w14:paraId="5D4140D4">
      <w:pPr>
        <w:spacing w:line="433" w:lineRule="auto"/>
        <w:rPr>
          <w:rFonts w:hint="eastAsia" w:ascii="宋体" w:hAnsi="宋体" w:eastAsia="宋体" w:cs="宋体"/>
          <w:highlight w:val="none"/>
          <w:lang w:eastAsia="zh-CN"/>
        </w:rPr>
      </w:pPr>
    </w:p>
    <w:p w14:paraId="2B60F8C8">
      <w:pPr>
        <w:pStyle w:val="4"/>
        <w:spacing w:before="78" w:line="219" w:lineRule="auto"/>
        <w:ind w:left="490"/>
        <w:rPr>
          <w:rFonts w:hint="eastAsia"/>
          <w:sz w:val="24"/>
          <w:szCs w:val="24"/>
          <w:highlight w:val="none"/>
          <w:lang w:eastAsia="zh-CN"/>
        </w:rPr>
      </w:pPr>
      <w:r>
        <w:rPr>
          <w:rFonts w:hint="eastAsia"/>
          <w:spacing w:val="-1"/>
          <w:sz w:val="24"/>
          <w:szCs w:val="24"/>
          <w:highlight w:val="none"/>
          <w:lang w:eastAsia="zh-CN"/>
        </w:rPr>
        <w:t>感谢你单位对我方工作的大力支持!</w:t>
      </w:r>
    </w:p>
    <w:p w14:paraId="4234DC7C">
      <w:pPr>
        <w:spacing w:line="253" w:lineRule="auto"/>
        <w:rPr>
          <w:rFonts w:hint="eastAsia" w:ascii="宋体" w:hAnsi="宋体" w:eastAsia="宋体" w:cs="宋体"/>
          <w:highlight w:val="none"/>
          <w:lang w:eastAsia="zh-CN"/>
        </w:rPr>
      </w:pPr>
    </w:p>
    <w:p w14:paraId="00FB53FF">
      <w:pPr>
        <w:spacing w:line="253" w:lineRule="auto"/>
        <w:rPr>
          <w:rFonts w:hint="eastAsia" w:ascii="宋体" w:hAnsi="宋体" w:eastAsia="宋体" w:cs="宋体"/>
          <w:highlight w:val="none"/>
          <w:lang w:eastAsia="zh-CN"/>
        </w:rPr>
      </w:pPr>
    </w:p>
    <w:p w14:paraId="44D21409">
      <w:pPr>
        <w:spacing w:line="253" w:lineRule="auto"/>
        <w:rPr>
          <w:rFonts w:hint="eastAsia" w:ascii="宋体" w:hAnsi="宋体" w:eastAsia="宋体" w:cs="宋体"/>
          <w:highlight w:val="none"/>
          <w:lang w:eastAsia="zh-CN"/>
        </w:rPr>
      </w:pPr>
    </w:p>
    <w:p w14:paraId="4A57722A">
      <w:pPr>
        <w:spacing w:line="253" w:lineRule="auto"/>
        <w:rPr>
          <w:rFonts w:hint="eastAsia" w:ascii="宋体" w:hAnsi="宋体" w:eastAsia="宋体" w:cs="宋体"/>
          <w:highlight w:val="none"/>
          <w:lang w:eastAsia="zh-CN"/>
        </w:rPr>
      </w:pPr>
    </w:p>
    <w:p w14:paraId="17C392D9">
      <w:pPr>
        <w:spacing w:line="253" w:lineRule="auto"/>
        <w:rPr>
          <w:rFonts w:hint="eastAsia" w:ascii="宋体" w:hAnsi="宋体" w:eastAsia="宋体" w:cs="宋体"/>
          <w:highlight w:val="none"/>
          <w:lang w:eastAsia="zh-CN"/>
        </w:rPr>
      </w:pPr>
    </w:p>
    <w:p w14:paraId="44E53D4A">
      <w:pPr>
        <w:spacing w:line="253" w:lineRule="auto"/>
        <w:rPr>
          <w:rFonts w:hint="eastAsia" w:ascii="宋体" w:hAnsi="宋体" w:eastAsia="宋体" w:cs="宋体"/>
          <w:highlight w:val="none"/>
          <w:lang w:eastAsia="zh-CN"/>
        </w:rPr>
      </w:pPr>
    </w:p>
    <w:p w14:paraId="296D0B0A">
      <w:pPr>
        <w:spacing w:line="253" w:lineRule="auto"/>
        <w:rPr>
          <w:rFonts w:hint="eastAsia" w:ascii="宋体" w:hAnsi="宋体" w:eastAsia="宋体" w:cs="宋体"/>
          <w:highlight w:val="none"/>
          <w:lang w:eastAsia="zh-CN"/>
        </w:rPr>
      </w:pPr>
    </w:p>
    <w:p w14:paraId="574D393A">
      <w:pPr>
        <w:spacing w:line="253" w:lineRule="auto"/>
        <w:rPr>
          <w:rFonts w:hint="eastAsia" w:ascii="宋体" w:hAnsi="宋体" w:eastAsia="宋体" w:cs="宋体"/>
          <w:highlight w:val="none"/>
          <w:lang w:eastAsia="zh-CN"/>
        </w:rPr>
      </w:pPr>
    </w:p>
    <w:p w14:paraId="4899418F">
      <w:pPr>
        <w:pStyle w:val="4"/>
        <w:spacing w:line="360" w:lineRule="auto"/>
        <w:ind w:right="20"/>
        <w:jc w:val="right"/>
        <w:rPr>
          <w:rFonts w:hint="eastAsia"/>
          <w:sz w:val="24"/>
          <w:szCs w:val="24"/>
          <w:highlight w:val="none"/>
          <w:lang w:eastAsia="zh-CN"/>
        </w:rPr>
      </w:pPr>
      <w:r>
        <w:rPr>
          <w:rFonts w:hint="eastAsia"/>
          <w:sz w:val="24"/>
          <w:szCs w:val="24"/>
          <w:highlight w:val="none"/>
          <w:lang w:eastAsia="zh-CN"/>
        </w:rPr>
        <w:t>招标人</w:t>
      </w:r>
      <w:r>
        <w:rPr>
          <w:rFonts w:hint="eastAsia"/>
          <w:spacing w:val="-17"/>
          <w:sz w:val="24"/>
          <w:szCs w:val="24"/>
          <w:highlight w:val="none"/>
          <w:lang w:eastAsia="zh-CN"/>
        </w:rPr>
        <w:t>：</w:t>
      </w:r>
      <w:r>
        <w:rPr>
          <w:rFonts w:hint="eastAsia"/>
          <w:sz w:val="24"/>
          <w:szCs w:val="24"/>
          <w:highlight w:val="none"/>
          <w:u w:val="single"/>
          <w:lang w:eastAsia="zh-CN"/>
        </w:rPr>
        <w:t xml:space="preserve">               </w:t>
      </w:r>
      <w:r>
        <w:rPr>
          <w:rFonts w:hint="eastAsia"/>
          <w:spacing w:val="-17"/>
          <w:sz w:val="24"/>
          <w:szCs w:val="24"/>
          <w:highlight w:val="none"/>
          <w:lang w:eastAsia="zh-CN"/>
        </w:rPr>
        <w:t>（</w:t>
      </w:r>
      <w:r>
        <w:rPr>
          <w:rFonts w:hint="eastAsia"/>
          <w:sz w:val="24"/>
          <w:szCs w:val="24"/>
          <w:highlight w:val="none"/>
          <w:lang w:eastAsia="zh-CN"/>
        </w:rPr>
        <w:t>盖单位章）</w:t>
      </w:r>
    </w:p>
    <w:p w14:paraId="3A74DC79">
      <w:pPr>
        <w:pStyle w:val="4"/>
        <w:spacing w:line="360" w:lineRule="auto"/>
        <w:ind w:right="20"/>
        <w:jc w:val="right"/>
        <w:rPr>
          <w:rFonts w:hint="eastAsia"/>
          <w:sz w:val="24"/>
          <w:szCs w:val="24"/>
          <w:highlight w:val="none"/>
          <w:u w:val="single"/>
          <w:lang w:eastAsia="zh-CN"/>
        </w:rPr>
      </w:pPr>
      <w:r>
        <w:rPr>
          <w:rFonts w:hint="eastAsia"/>
          <w:sz w:val="24"/>
          <w:szCs w:val="24"/>
          <w:highlight w:val="none"/>
          <w:lang w:eastAsia="zh-CN"/>
        </w:rPr>
        <w:t>法定代表人</w:t>
      </w:r>
      <w:r>
        <w:rPr>
          <w:rFonts w:hint="eastAsia"/>
          <w:spacing w:val="-17"/>
          <w:sz w:val="24"/>
          <w:szCs w:val="24"/>
          <w:highlight w:val="none"/>
          <w:lang w:eastAsia="zh-CN"/>
        </w:rPr>
        <w:t>：</w:t>
      </w:r>
      <w:r>
        <w:rPr>
          <w:rFonts w:hint="eastAsia"/>
          <w:sz w:val="24"/>
          <w:szCs w:val="24"/>
          <w:highlight w:val="none"/>
          <w:u w:val="single"/>
          <w:lang w:eastAsia="zh-CN"/>
        </w:rPr>
        <w:t xml:space="preserve">              </w:t>
      </w:r>
      <w:r>
        <w:rPr>
          <w:rFonts w:hint="eastAsia"/>
          <w:spacing w:val="1"/>
          <w:sz w:val="24"/>
          <w:szCs w:val="24"/>
          <w:highlight w:val="none"/>
          <w:lang w:eastAsia="zh-CN"/>
        </w:rPr>
        <w:t xml:space="preserve"> </w:t>
      </w:r>
      <w:r>
        <w:rPr>
          <w:rFonts w:hint="eastAsia"/>
          <w:spacing w:val="-17"/>
          <w:sz w:val="24"/>
          <w:szCs w:val="24"/>
          <w:highlight w:val="none"/>
          <w:lang w:eastAsia="zh-CN"/>
        </w:rPr>
        <w:t>（</w:t>
      </w:r>
      <w:r>
        <w:rPr>
          <w:rFonts w:hint="eastAsia"/>
          <w:sz w:val="24"/>
          <w:szCs w:val="24"/>
          <w:highlight w:val="none"/>
          <w:lang w:eastAsia="zh-CN"/>
        </w:rPr>
        <w:t>签字）</w:t>
      </w:r>
    </w:p>
    <w:p w14:paraId="303AD969">
      <w:pPr>
        <w:pStyle w:val="4"/>
        <w:tabs>
          <w:tab w:val="left" w:pos="6330"/>
        </w:tabs>
        <w:spacing w:line="360" w:lineRule="auto"/>
        <w:jc w:val="right"/>
        <w:outlineLvl w:val="1"/>
        <w:rPr>
          <w:rFonts w:hint="eastAsia"/>
          <w:spacing w:val="-26"/>
          <w:sz w:val="24"/>
          <w:szCs w:val="24"/>
          <w:highlight w:val="none"/>
          <w:lang w:eastAsia="zh-CN"/>
        </w:rPr>
      </w:pPr>
      <w:r>
        <w:rPr>
          <w:rFonts w:hint="eastAsia"/>
          <w:spacing w:val="23"/>
          <w:sz w:val="24"/>
          <w:szCs w:val="24"/>
          <w:highlight w:val="none"/>
          <w:u w:val="single"/>
          <w:lang w:eastAsia="zh-CN"/>
        </w:rPr>
        <w:t xml:space="preserve">          </w:t>
      </w:r>
      <w:r>
        <w:rPr>
          <w:rFonts w:hint="eastAsia"/>
          <w:spacing w:val="-108"/>
          <w:sz w:val="24"/>
          <w:szCs w:val="24"/>
          <w:highlight w:val="none"/>
          <w:lang w:eastAsia="zh-CN"/>
        </w:rPr>
        <w:t xml:space="preserve"> </w:t>
      </w:r>
      <w:bookmarkStart w:id="118" w:name="_Toc26592"/>
      <w:r>
        <w:rPr>
          <w:rFonts w:hint="eastAsia"/>
          <w:spacing w:val="-26"/>
          <w:sz w:val="24"/>
          <w:szCs w:val="24"/>
          <w:highlight w:val="none"/>
          <w:lang w:eastAsia="zh-CN"/>
        </w:rPr>
        <w:t>年</w:t>
      </w:r>
      <w:r>
        <w:rPr>
          <w:rFonts w:hint="eastAsia"/>
          <w:spacing w:val="23"/>
          <w:sz w:val="24"/>
          <w:szCs w:val="24"/>
          <w:highlight w:val="none"/>
          <w:u w:val="single"/>
          <w:lang w:eastAsia="zh-CN"/>
        </w:rPr>
        <w:t xml:space="preserve">     </w:t>
      </w:r>
      <w:r>
        <w:rPr>
          <w:rFonts w:hint="eastAsia"/>
          <w:spacing w:val="-100"/>
          <w:sz w:val="24"/>
          <w:szCs w:val="24"/>
          <w:highlight w:val="none"/>
          <w:lang w:eastAsia="zh-CN"/>
        </w:rPr>
        <w:t xml:space="preserve"> </w:t>
      </w:r>
      <w:r>
        <w:rPr>
          <w:rFonts w:hint="eastAsia"/>
          <w:spacing w:val="-26"/>
          <w:sz w:val="24"/>
          <w:szCs w:val="24"/>
          <w:highlight w:val="none"/>
          <w:lang w:eastAsia="zh-CN"/>
        </w:rPr>
        <w:t>月</w:t>
      </w:r>
      <w:r>
        <w:rPr>
          <w:rFonts w:hint="eastAsia"/>
          <w:spacing w:val="19"/>
          <w:sz w:val="24"/>
          <w:szCs w:val="24"/>
          <w:highlight w:val="none"/>
          <w:u w:val="single"/>
          <w:lang w:eastAsia="zh-CN"/>
        </w:rPr>
        <w:t xml:space="preserve">      </w:t>
      </w:r>
      <w:r>
        <w:rPr>
          <w:rFonts w:hint="eastAsia"/>
          <w:spacing w:val="-64"/>
          <w:sz w:val="24"/>
          <w:szCs w:val="24"/>
          <w:highlight w:val="none"/>
          <w:lang w:eastAsia="zh-CN"/>
        </w:rPr>
        <w:t xml:space="preserve"> </w:t>
      </w:r>
      <w:r>
        <w:rPr>
          <w:rFonts w:hint="eastAsia"/>
          <w:spacing w:val="-26"/>
          <w:sz w:val="24"/>
          <w:szCs w:val="24"/>
          <w:highlight w:val="none"/>
          <w:lang w:eastAsia="zh-CN"/>
        </w:rPr>
        <w:t>日</w:t>
      </w:r>
      <w:bookmarkEnd w:id="118"/>
      <w:bookmarkStart w:id="119" w:name="bookmark35"/>
      <w:bookmarkEnd w:id="119"/>
      <w:bookmarkStart w:id="120" w:name="bookmark36"/>
      <w:bookmarkEnd w:id="120"/>
    </w:p>
    <w:p w14:paraId="5CB3679C">
      <w:pPr>
        <w:rPr>
          <w:rFonts w:hint="eastAsia" w:ascii="宋体" w:hAnsi="宋体" w:eastAsia="宋体" w:cs="宋体"/>
          <w:spacing w:val="-26"/>
          <w:sz w:val="24"/>
          <w:szCs w:val="24"/>
          <w:highlight w:val="none"/>
          <w:lang w:eastAsia="zh-CN"/>
        </w:rPr>
      </w:pPr>
      <w:r>
        <w:rPr>
          <w:rFonts w:hint="eastAsia" w:ascii="宋体" w:hAnsi="宋体" w:eastAsia="宋体" w:cs="宋体"/>
          <w:spacing w:val="-26"/>
          <w:sz w:val="24"/>
          <w:szCs w:val="24"/>
          <w:highlight w:val="none"/>
          <w:lang w:eastAsia="zh-CN"/>
        </w:rPr>
        <w:br w:type="page"/>
      </w:r>
    </w:p>
    <w:p w14:paraId="699ABD09">
      <w:pPr>
        <w:pStyle w:val="4"/>
        <w:tabs>
          <w:tab w:val="left" w:pos="6330"/>
        </w:tabs>
        <w:spacing w:before="35" w:line="219" w:lineRule="auto"/>
        <w:outlineLvl w:val="1"/>
        <w:rPr>
          <w:rFonts w:hint="eastAsia"/>
          <w:sz w:val="28"/>
          <w:szCs w:val="28"/>
          <w:highlight w:val="none"/>
          <w:lang w:eastAsia="zh-CN"/>
        </w:rPr>
      </w:pPr>
      <w:bookmarkStart w:id="121" w:name="_Toc3021"/>
      <w:r>
        <w:rPr>
          <w:rFonts w:hint="eastAsia"/>
          <w:b/>
          <w:bCs/>
          <w:spacing w:val="-6"/>
          <w:sz w:val="28"/>
          <w:szCs w:val="28"/>
          <w:highlight w:val="none"/>
          <w:lang w:eastAsia="zh-CN"/>
        </w:rPr>
        <w:t>附表六：确认通知</w:t>
      </w:r>
      <w:bookmarkEnd w:id="121"/>
    </w:p>
    <w:p w14:paraId="7052FBA7">
      <w:pPr>
        <w:spacing w:line="476" w:lineRule="auto"/>
        <w:rPr>
          <w:rFonts w:hint="eastAsia" w:ascii="宋体" w:hAnsi="宋体" w:eastAsia="宋体" w:cs="宋体"/>
          <w:highlight w:val="none"/>
          <w:lang w:eastAsia="zh-CN"/>
        </w:rPr>
      </w:pPr>
    </w:p>
    <w:p w14:paraId="3A8D1966">
      <w:pPr>
        <w:pStyle w:val="4"/>
        <w:spacing w:line="360" w:lineRule="auto"/>
        <w:ind w:right="100"/>
        <w:jc w:val="center"/>
        <w:rPr>
          <w:rFonts w:hint="eastAsia"/>
          <w:b/>
          <w:bCs/>
          <w:spacing w:val="-7"/>
          <w:sz w:val="28"/>
          <w:szCs w:val="28"/>
          <w:highlight w:val="none"/>
          <w:lang w:eastAsia="zh-CN"/>
        </w:rPr>
      </w:pPr>
      <w:r>
        <w:rPr>
          <w:rFonts w:hint="eastAsia"/>
          <w:b/>
          <w:bCs/>
          <w:spacing w:val="-7"/>
          <w:sz w:val="28"/>
          <w:szCs w:val="28"/>
          <w:highlight w:val="none"/>
          <w:lang w:eastAsia="zh-CN"/>
        </w:rPr>
        <w:t>确认通知</w:t>
      </w:r>
    </w:p>
    <w:p w14:paraId="52142EE7">
      <w:pPr>
        <w:pStyle w:val="4"/>
        <w:tabs>
          <w:tab w:val="left" w:pos="1440"/>
        </w:tabs>
        <w:spacing w:before="194" w:line="220" w:lineRule="auto"/>
        <w:rPr>
          <w:rFonts w:hint="eastAsia"/>
          <w:sz w:val="24"/>
          <w:szCs w:val="24"/>
          <w:highlight w:val="none"/>
          <w:lang w:eastAsia="zh-CN"/>
        </w:rPr>
      </w:pPr>
      <w:r>
        <w:rPr>
          <w:rFonts w:hint="eastAsia"/>
          <w:sz w:val="24"/>
          <w:szCs w:val="24"/>
          <w:highlight w:val="none"/>
          <w:u w:val="single"/>
          <w:lang w:eastAsia="zh-CN"/>
        </w:rPr>
        <w:tab/>
      </w:r>
      <w:r>
        <w:rPr>
          <w:rFonts w:hint="eastAsia"/>
          <w:sz w:val="24"/>
          <w:szCs w:val="24"/>
          <w:highlight w:val="none"/>
          <w:lang w:eastAsia="zh-CN"/>
        </w:rPr>
        <w:t>（招标人名称）：</w:t>
      </w:r>
    </w:p>
    <w:p w14:paraId="6B582D61">
      <w:pPr>
        <w:spacing w:line="295" w:lineRule="auto"/>
        <w:rPr>
          <w:rFonts w:hint="eastAsia" w:ascii="宋体" w:hAnsi="宋体" w:eastAsia="宋体" w:cs="宋体"/>
          <w:highlight w:val="none"/>
          <w:lang w:eastAsia="zh-CN"/>
        </w:rPr>
      </w:pPr>
    </w:p>
    <w:p w14:paraId="30D1DDCC">
      <w:pPr>
        <w:spacing w:line="295" w:lineRule="auto"/>
        <w:rPr>
          <w:rFonts w:hint="eastAsia" w:ascii="宋体" w:hAnsi="宋体" w:eastAsia="宋体" w:cs="宋体"/>
          <w:highlight w:val="none"/>
          <w:lang w:eastAsia="zh-CN"/>
        </w:rPr>
      </w:pPr>
    </w:p>
    <w:p w14:paraId="7E36A2D0">
      <w:pPr>
        <w:pStyle w:val="4"/>
        <w:spacing w:before="78" w:line="361" w:lineRule="auto"/>
        <w:ind w:left="8" w:firstLine="481"/>
        <w:jc w:val="both"/>
        <w:rPr>
          <w:rFonts w:hint="eastAsia"/>
          <w:sz w:val="24"/>
          <w:szCs w:val="24"/>
          <w:highlight w:val="none"/>
          <w:lang w:eastAsia="zh-CN"/>
        </w:rPr>
      </w:pPr>
      <w:r>
        <w:rPr>
          <w:rFonts w:hint="eastAsia"/>
          <w:spacing w:val="-5"/>
          <w:sz w:val="24"/>
          <w:szCs w:val="24"/>
          <w:highlight w:val="none"/>
          <w:lang w:eastAsia="zh-CN"/>
        </w:rPr>
        <w:t>你方</w:t>
      </w:r>
      <w:r>
        <w:rPr>
          <w:rFonts w:hint="eastAsia"/>
          <w:spacing w:val="-5"/>
          <w:sz w:val="24"/>
          <w:szCs w:val="24"/>
          <w:highlight w:val="none"/>
          <w:u w:val="single"/>
          <w:lang w:eastAsia="zh-CN"/>
        </w:rPr>
        <w:t xml:space="preserve">       </w:t>
      </w:r>
      <w:r>
        <w:rPr>
          <w:rFonts w:hint="eastAsia"/>
          <w:spacing w:val="-102"/>
          <w:sz w:val="24"/>
          <w:szCs w:val="24"/>
          <w:highlight w:val="none"/>
          <w:lang w:eastAsia="zh-CN"/>
        </w:rPr>
        <w:t xml:space="preserve"> </w:t>
      </w:r>
      <w:r>
        <w:rPr>
          <w:rFonts w:hint="eastAsia"/>
          <w:spacing w:val="-5"/>
          <w:sz w:val="24"/>
          <w:szCs w:val="24"/>
          <w:highlight w:val="none"/>
          <w:lang w:eastAsia="zh-CN"/>
        </w:rPr>
        <w:t>年</w:t>
      </w:r>
      <w:r>
        <w:rPr>
          <w:rFonts w:hint="eastAsia"/>
          <w:spacing w:val="24"/>
          <w:sz w:val="24"/>
          <w:szCs w:val="24"/>
          <w:highlight w:val="none"/>
          <w:u w:val="single"/>
          <w:lang w:eastAsia="zh-CN"/>
        </w:rPr>
        <w:t xml:space="preserve">     </w:t>
      </w:r>
      <w:r>
        <w:rPr>
          <w:rFonts w:hint="eastAsia"/>
          <w:spacing w:val="-105"/>
          <w:sz w:val="24"/>
          <w:szCs w:val="24"/>
          <w:highlight w:val="none"/>
          <w:lang w:eastAsia="zh-CN"/>
        </w:rPr>
        <w:t xml:space="preserve"> </w:t>
      </w:r>
      <w:r>
        <w:rPr>
          <w:rFonts w:hint="eastAsia"/>
          <w:spacing w:val="-5"/>
          <w:sz w:val="24"/>
          <w:szCs w:val="24"/>
          <w:highlight w:val="none"/>
          <w:lang w:eastAsia="zh-CN"/>
        </w:rPr>
        <w:t>月</w:t>
      </w:r>
      <w:r>
        <w:rPr>
          <w:rFonts w:hint="eastAsia"/>
          <w:spacing w:val="20"/>
          <w:sz w:val="24"/>
          <w:szCs w:val="24"/>
          <w:highlight w:val="none"/>
          <w:u w:val="single"/>
          <w:lang w:eastAsia="zh-CN"/>
        </w:rPr>
        <w:t xml:space="preserve">      </w:t>
      </w:r>
      <w:r>
        <w:rPr>
          <w:rFonts w:hint="eastAsia"/>
          <w:spacing w:val="-69"/>
          <w:sz w:val="24"/>
          <w:szCs w:val="24"/>
          <w:highlight w:val="none"/>
          <w:lang w:eastAsia="zh-CN"/>
        </w:rPr>
        <w:t xml:space="preserve"> </w:t>
      </w:r>
      <w:r>
        <w:rPr>
          <w:rFonts w:hint="eastAsia"/>
          <w:spacing w:val="-5"/>
          <w:sz w:val="24"/>
          <w:szCs w:val="24"/>
          <w:highlight w:val="none"/>
          <w:lang w:eastAsia="zh-CN"/>
        </w:rPr>
        <w:t>日发出的</w:t>
      </w:r>
      <w:r>
        <w:rPr>
          <w:rFonts w:hint="eastAsia"/>
          <w:spacing w:val="10"/>
          <w:sz w:val="24"/>
          <w:szCs w:val="24"/>
          <w:highlight w:val="none"/>
          <w:u w:val="single"/>
          <w:lang w:eastAsia="zh-CN"/>
        </w:rPr>
        <w:t xml:space="preserve">           </w:t>
      </w:r>
      <w:r>
        <w:rPr>
          <w:rFonts w:hint="eastAsia"/>
          <w:spacing w:val="-5"/>
          <w:sz w:val="24"/>
          <w:szCs w:val="24"/>
          <w:highlight w:val="none"/>
          <w:lang w:eastAsia="zh-CN"/>
        </w:rPr>
        <w:t>（项目名称）</w:t>
      </w:r>
      <w:r>
        <w:rPr>
          <w:rFonts w:hint="eastAsia"/>
          <w:spacing w:val="-5"/>
          <w:sz w:val="24"/>
          <w:szCs w:val="24"/>
          <w:highlight w:val="none"/>
          <w:u w:val="single"/>
          <w:lang w:eastAsia="zh-CN"/>
        </w:rPr>
        <w:t xml:space="preserve">    </w:t>
      </w:r>
      <w:r>
        <w:rPr>
          <w:rFonts w:hint="eastAsia"/>
          <w:spacing w:val="-100"/>
          <w:sz w:val="24"/>
          <w:szCs w:val="24"/>
          <w:highlight w:val="none"/>
          <w:lang w:eastAsia="zh-CN"/>
        </w:rPr>
        <w:t xml:space="preserve"> </w:t>
      </w:r>
      <w:r>
        <w:rPr>
          <w:rFonts w:hint="eastAsia"/>
          <w:spacing w:val="-5"/>
          <w:sz w:val="24"/>
          <w:szCs w:val="24"/>
          <w:highlight w:val="none"/>
          <w:lang w:eastAsia="zh-CN"/>
        </w:rPr>
        <w:t>招标关于</w:t>
      </w:r>
      <w:r>
        <w:rPr>
          <w:rFonts w:hint="eastAsia"/>
          <w:spacing w:val="6"/>
          <w:sz w:val="24"/>
          <w:szCs w:val="24"/>
          <w:highlight w:val="none"/>
          <w:u w:val="single"/>
          <w:lang w:eastAsia="zh-CN"/>
        </w:rPr>
        <w:t xml:space="preserve">                  </w:t>
      </w:r>
      <w:r>
        <w:rPr>
          <w:rFonts w:hint="eastAsia"/>
          <w:spacing w:val="-74"/>
          <w:sz w:val="24"/>
          <w:szCs w:val="24"/>
          <w:highlight w:val="none"/>
          <w:lang w:eastAsia="zh-CN"/>
        </w:rPr>
        <w:t xml:space="preserve"> </w:t>
      </w:r>
      <w:r>
        <w:rPr>
          <w:rFonts w:hint="eastAsia"/>
          <w:spacing w:val="-5"/>
          <w:sz w:val="24"/>
          <w:szCs w:val="24"/>
          <w:highlight w:val="none"/>
          <w:lang w:eastAsia="zh-CN"/>
        </w:rPr>
        <w:t>的通知，我方已于</w:t>
      </w:r>
      <w:r>
        <w:rPr>
          <w:rFonts w:hint="eastAsia"/>
          <w:spacing w:val="-5"/>
          <w:sz w:val="24"/>
          <w:szCs w:val="24"/>
          <w:highlight w:val="none"/>
          <w:u w:val="single"/>
          <w:lang w:eastAsia="zh-CN"/>
        </w:rPr>
        <w:t xml:space="preserve">      </w:t>
      </w:r>
      <w:r>
        <w:rPr>
          <w:rFonts w:hint="eastAsia"/>
          <w:spacing w:val="-109"/>
          <w:sz w:val="24"/>
          <w:szCs w:val="24"/>
          <w:highlight w:val="none"/>
          <w:lang w:eastAsia="zh-CN"/>
        </w:rPr>
        <w:t xml:space="preserve"> </w:t>
      </w:r>
      <w:r>
        <w:rPr>
          <w:rFonts w:hint="eastAsia"/>
          <w:spacing w:val="-5"/>
          <w:sz w:val="24"/>
          <w:szCs w:val="24"/>
          <w:highlight w:val="none"/>
          <w:lang w:eastAsia="zh-CN"/>
        </w:rPr>
        <w:t>年</w:t>
      </w:r>
      <w:r>
        <w:rPr>
          <w:rFonts w:hint="eastAsia"/>
          <w:spacing w:val="-5"/>
          <w:sz w:val="24"/>
          <w:szCs w:val="24"/>
          <w:highlight w:val="none"/>
          <w:u w:val="single"/>
          <w:lang w:eastAsia="zh-CN"/>
        </w:rPr>
        <w:t xml:space="preserve">      </w:t>
      </w:r>
      <w:r>
        <w:rPr>
          <w:rFonts w:hint="eastAsia"/>
          <w:spacing w:val="-104"/>
          <w:sz w:val="24"/>
          <w:szCs w:val="24"/>
          <w:highlight w:val="none"/>
          <w:lang w:eastAsia="zh-CN"/>
        </w:rPr>
        <w:t xml:space="preserve"> </w:t>
      </w:r>
      <w:r>
        <w:rPr>
          <w:rFonts w:hint="eastAsia"/>
          <w:spacing w:val="-5"/>
          <w:sz w:val="24"/>
          <w:szCs w:val="24"/>
          <w:highlight w:val="none"/>
          <w:lang w:eastAsia="zh-CN"/>
        </w:rPr>
        <w:t>月</w:t>
      </w:r>
      <w:r>
        <w:rPr>
          <w:rFonts w:hint="eastAsia"/>
          <w:spacing w:val="29"/>
          <w:sz w:val="24"/>
          <w:szCs w:val="24"/>
          <w:highlight w:val="none"/>
          <w:u w:val="single"/>
          <w:lang w:eastAsia="zh-CN"/>
        </w:rPr>
        <w:t xml:space="preserve">    </w:t>
      </w:r>
      <w:r>
        <w:rPr>
          <w:rFonts w:hint="eastAsia"/>
          <w:spacing w:val="-66"/>
          <w:sz w:val="24"/>
          <w:szCs w:val="24"/>
          <w:highlight w:val="none"/>
          <w:lang w:eastAsia="zh-CN"/>
        </w:rPr>
        <w:t xml:space="preserve"> </w:t>
      </w:r>
      <w:r>
        <w:rPr>
          <w:rFonts w:hint="eastAsia"/>
          <w:spacing w:val="-5"/>
          <w:sz w:val="24"/>
          <w:szCs w:val="24"/>
          <w:highlight w:val="none"/>
          <w:lang w:eastAsia="zh-CN"/>
        </w:rPr>
        <w:t>日收到。</w:t>
      </w:r>
    </w:p>
    <w:p w14:paraId="1110FF40">
      <w:pPr>
        <w:spacing w:line="433" w:lineRule="auto"/>
        <w:rPr>
          <w:rFonts w:hint="eastAsia" w:ascii="宋体" w:hAnsi="宋体" w:eastAsia="宋体" w:cs="宋体"/>
          <w:highlight w:val="none"/>
          <w:lang w:eastAsia="zh-CN"/>
        </w:rPr>
      </w:pPr>
    </w:p>
    <w:p w14:paraId="541CED20">
      <w:pPr>
        <w:pStyle w:val="4"/>
        <w:spacing w:before="78" w:line="219" w:lineRule="auto"/>
        <w:ind w:left="489"/>
        <w:rPr>
          <w:rFonts w:hint="eastAsia"/>
          <w:sz w:val="24"/>
          <w:szCs w:val="24"/>
          <w:highlight w:val="none"/>
          <w:lang w:eastAsia="zh-CN"/>
        </w:rPr>
      </w:pPr>
      <w:r>
        <w:rPr>
          <w:rFonts w:hint="eastAsia"/>
          <w:spacing w:val="-2"/>
          <w:sz w:val="24"/>
          <w:szCs w:val="24"/>
          <w:highlight w:val="none"/>
          <w:lang w:eastAsia="zh-CN"/>
        </w:rPr>
        <w:t>特此确认。</w:t>
      </w:r>
    </w:p>
    <w:p w14:paraId="74C1CB46">
      <w:pPr>
        <w:spacing w:line="252" w:lineRule="auto"/>
        <w:rPr>
          <w:rFonts w:hint="eastAsia" w:ascii="宋体" w:hAnsi="宋体" w:eastAsia="宋体" w:cs="宋体"/>
          <w:highlight w:val="none"/>
          <w:lang w:eastAsia="zh-CN"/>
        </w:rPr>
      </w:pPr>
    </w:p>
    <w:p w14:paraId="49A036CA">
      <w:pPr>
        <w:spacing w:line="253" w:lineRule="auto"/>
        <w:rPr>
          <w:rFonts w:hint="eastAsia" w:ascii="宋体" w:hAnsi="宋体" w:eastAsia="宋体" w:cs="宋体"/>
          <w:highlight w:val="none"/>
          <w:lang w:eastAsia="zh-CN"/>
        </w:rPr>
      </w:pPr>
    </w:p>
    <w:p w14:paraId="2262AEB0">
      <w:pPr>
        <w:spacing w:line="253" w:lineRule="auto"/>
        <w:rPr>
          <w:rFonts w:hint="eastAsia" w:ascii="宋体" w:hAnsi="宋体" w:eastAsia="宋体" w:cs="宋体"/>
          <w:highlight w:val="none"/>
          <w:lang w:eastAsia="zh-CN"/>
        </w:rPr>
      </w:pPr>
    </w:p>
    <w:p w14:paraId="3ED45E78">
      <w:pPr>
        <w:spacing w:line="253" w:lineRule="auto"/>
        <w:rPr>
          <w:rFonts w:hint="eastAsia" w:ascii="宋体" w:hAnsi="宋体" w:eastAsia="宋体" w:cs="宋体"/>
          <w:highlight w:val="none"/>
          <w:lang w:eastAsia="zh-CN"/>
        </w:rPr>
      </w:pPr>
    </w:p>
    <w:p w14:paraId="7438F4D6">
      <w:pPr>
        <w:spacing w:line="253" w:lineRule="auto"/>
        <w:rPr>
          <w:rFonts w:hint="eastAsia" w:ascii="宋体" w:hAnsi="宋体" w:eastAsia="宋体" w:cs="宋体"/>
          <w:highlight w:val="none"/>
          <w:lang w:eastAsia="zh-CN"/>
        </w:rPr>
      </w:pPr>
    </w:p>
    <w:p w14:paraId="4815AE60">
      <w:pPr>
        <w:spacing w:line="253" w:lineRule="auto"/>
        <w:rPr>
          <w:rFonts w:hint="eastAsia" w:ascii="宋体" w:hAnsi="宋体" w:eastAsia="宋体" w:cs="宋体"/>
          <w:highlight w:val="none"/>
          <w:lang w:eastAsia="zh-CN"/>
        </w:rPr>
      </w:pPr>
    </w:p>
    <w:p w14:paraId="02CF83CD">
      <w:pPr>
        <w:spacing w:line="253" w:lineRule="auto"/>
        <w:rPr>
          <w:rFonts w:hint="eastAsia" w:ascii="宋体" w:hAnsi="宋体" w:eastAsia="宋体" w:cs="宋体"/>
          <w:highlight w:val="none"/>
          <w:lang w:eastAsia="zh-CN"/>
        </w:rPr>
      </w:pPr>
    </w:p>
    <w:p w14:paraId="6E000AAA">
      <w:pPr>
        <w:spacing w:line="253" w:lineRule="auto"/>
        <w:rPr>
          <w:rFonts w:hint="eastAsia" w:ascii="宋体" w:hAnsi="宋体" w:eastAsia="宋体" w:cs="宋体"/>
          <w:highlight w:val="none"/>
          <w:lang w:eastAsia="zh-CN"/>
        </w:rPr>
      </w:pPr>
    </w:p>
    <w:p w14:paraId="12A608A2">
      <w:pPr>
        <w:pStyle w:val="4"/>
        <w:spacing w:before="78" w:line="219" w:lineRule="auto"/>
        <w:ind w:left="3824"/>
        <w:rPr>
          <w:rFonts w:hint="eastAsia"/>
          <w:sz w:val="24"/>
          <w:szCs w:val="24"/>
          <w:highlight w:val="none"/>
          <w:lang w:eastAsia="zh-CN"/>
        </w:rPr>
      </w:pPr>
      <w:r>
        <w:rPr>
          <w:rFonts w:hint="eastAsia"/>
          <w:spacing w:val="2"/>
          <w:sz w:val="24"/>
          <w:szCs w:val="24"/>
          <w:highlight w:val="none"/>
          <w:lang w:eastAsia="zh-CN"/>
        </w:rPr>
        <w:t>投标人</w:t>
      </w:r>
      <w:r>
        <w:rPr>
          <w:rFonts w:hint="eastAsia"/>
          <w:spacing w:val="-15"/>
          <w:sz w:val="24"/>
          <w:szCs w:val="24"/>
          <w:highlight w:val="none"/>
          <w:lang w:eastAsia="zh-CN"/>
        </w:rPr>
        <w:t>：</w:t>
      </w:r>
      <w:r>
        <w:rPr>
          <w:rFonts w:hint="eastAsia"/>
          <w:sz w:val="24"/>
          <w:szCs w:val="24"/>
          <w:highlight w:val="none"/>
          <w:u w:val="single"/>
          <w:lang w:eastAsia="zh-CN"/>
        </w:rPr>
        <w:t xml:space="preserve">              </w:t>
      </w:r>
      <w:r>
        <w:rPr>
          <w:rFonts w:hint="eastAsia"/>
          <w:sz w:val="24"/>
          <w:szCs w:val="24"/>
          <w:highlight w:val="none"/>
          <w:lang w:eastAsia="zh-CN"/>
        </w:rPr>
        <w:t xml:space="preserve"> </w:t>
      </w:r>
      <w:r>
        <w:rPr>
          <w:rFonts w:hint="eastAsia"/>
          <w:spacing w:val="-15"/>
          <w:sz w:val="24"/>
          <w:szCs w:val="24"/>
          <w:highlight w:val="none"/>
          <w:lang w:eastAsia="zh-CN"/>
        </w:rPr>
        <w:t>（</w:t>
      </w:r>
      <w:r>
        <w:rPr>
          <w:rFonts w:hint="eastAsia"/>
          <w:spacing w:val="2"/>
          <w:sz w:val="24"/>
          <w:szCs w:val="24"/>
          <w:highlight w:val="none"/>
          <w:lang w:eastAsia="zh-CN"/>
        </w:rPr>
        <w:t>盖单位章）</w:t>
      </w:r>
    </w:p>
    <w:p w14:paraId="06A5F669">
      <w:pPr>
        <w:pStyle w:val="4"/>
        <w:tabs>
          <w:tab w:val="left" w:pos="5622"/>
        </w:tabs>
        <w:spacing w:before="196" w:line="219" w:lineRule="auto"/>
        <w:ind w:left="4903"/>
        <w:outlineLvl w:val="0"/>
        <w:rPr>
          <w:rFonts w:hint="eastAsia"/>
          <w:sz w:val="24"/>
          <w:szCs w:val="24"/>
          <w:highlight w:val="none"/>
          <w:lang w:eastAsia="zh-CN"/>
        </w:rPr>
      </w:pPr>
      <w:r>
        <w:rPr>
          <w:rFonts w:hint="eastAsia"/>
          <w:sz w:val="24"/>
          <w:szCs w:val="24"/>
          <w:highlight w:val="none"/>
          <w:u w:val="single"/>
          <w:lang w:eastAsia="zh-CN"/>
        </w:rPr>
        <w:tab/>
      </w:r>
      <w:r>
        <w:rPr>
          <w:rFonts w:hint="eastAsia"/>
          <w:spacing w:val="-109"/>
          <w:sz w:val="24"/>
          <w:szCs w:val="24"/>
          <w:highlight w:val="none"/>
          <w:lang w:eastAsia="zh-CN"/>
        </w:rPr>
        <w:t xml:space="preserve"> </w:t>
      </w:r>
      <w:bookmarkStart w:id="122" w:name="_Toc22196"/>
      <w:r>
        <w:rPr>
          <w:rFonts w:hint="eastAsia"/>
          <w:spacing w:val="-9"/>
          <w:sz w:val="24"/>
          <w:szCs w:val="24"/>
          <w:highlight w:val="none"/>
          <w:lang w:eastAsia="zh-CN"/>
        </w:rPr>
        <w:t>年</w:t>
      </w:r>
      <w:r>
        <w:rPr>
          <w:rFonts w:hint="eastAsia"/>
          <w:spacing w:val="19"/>
          <w:sz w:val="24"/>
          <w:szCs w:val="24"/>
          <w:highlight w:val="none"/>
          <w:u w:val="single"/>
          <w:lang w:eastAsia="zh-CN"/>
        </w:rPr>
        <w:t xml:space="preserve">      </w:t>
      </w:r>
      <w:r>
        <w:rPr>
          <w:rFonts w:hint="eastAsia"/>
          <w:spacing w:val="-99"/>
          <w:sz w:val="24"/>
          <w:szCs w:val="24"/>
          <w:highlight w:val="none"/>
          <w:lang w:eastAsia="zh-CN"/>
        </w:rPr>
        <w:t xml:space="preserve"> </w:t>
      </w:r>
      <w:r>
        <w:rPr>
          <w:rFonts w:hint="eastAsia"/>
          <w:spacing w:val="-9"/>
          <w:sz w:val="24"/>
          <w:szCs w:val="24"/>
          <w:highlight w:val="none"/>
          <w:lang w:eastAsia="zh-CN"/>
        </w:rPr>
        <w:t>月</w:t>
      </w:r>
      <w:r>
        <w:rPr>
          <w:rFonts w:hint="eastAsia"/>
          <w:spacing w:val="40"/>
          <w:sz w:val="24"/>
          <w:szCs w:val="24"/>
          <w:highlight w:val="none"/>
          <w:u w:val="single"/>
          <w:lang w:eastAsia="zh-CN"/>
        </w:rPr>
        <w:t xml:space="preserve">   </w:t>
      </w:r>
      <w:r>
        <w:rPr>
          <w:rFonts w:hint="eastAsia"/>
          <w:spacing w:val="-69"/>
          <w:sz w:val="24"/>
          <w:szCs w:val="24"/>
          <w:highlight w:val="none"/>
          <w:lang w:eastAsia="zh-CN"/>
        </w:rPr>
        <w:t xml:space="preserve"> </w:t>
      </w:r>
      <w:r>
        <w:rPr>
          <w:rFonts w:hint="eastAsia"/>
          <w:spacing w:val="-9"/>
          <w:sz w:val="24"/>
          <w:szCs w:val="24"/>
          <w:highlight w:val="none"/>
          <w:lang w:eastAsia="zh-CN"/>
        </w:rPr>
        <w:t>日</w:t>
      </w:r>
      <w:bookmarkEnd w:id="122"/>
    </w:p>
    <w:p w14:paraId="27EADF88">
      <w:pPr>
        <w:rPr>
          <w:rFonts w:hint="eastAsia" w:ascii="宋体" w:hAnsi="宋体" w:eastAsia="宋体" w:cs="宋体"/>
          <w:spacing w:val="-1"/>
          <w:sz w:val="24"/>
          <w:szCs w:val="24"/>
          <w:highlight w:val="none"/>
          <w:lang w:eastAsia="zh-CN"/>
        </w:rPr>
      </w:pPr>
      <w:bookmarkStart w:id="123" w:name="bookmark37"/>
      <w:bookmarkEnd w:id="123"/>
      <w:bookmarkStart w:id="124" w:name="bookmark40"/>
      <w:bookmarkEnd w:id="124"/>
      <w:r>
        <w:rPr>
          <w:rFonts w:hint="eastAsia" w:ascii="宋体" w:hAnsi="宋体" w:eastAsia="宋体" w:cs="宋体"/>
          <w:b/>
          <w:bCs/>
          <w:spacing w:val="5"/>
          <w:highlight w:val="none"/>
          <w:lang w:eastAsia="zh-CN"/>
        </w:rPr>
        <w:br w:type="page"/>
      </w:r>
    </w:p>
    <w:p w14:paraId="788E1F86">
      <w:pPr>
        <w:pStyle w:val="4"/>
        <w:spacing w:before="120" w:beforeLines="50" w:after="120" w:afterLines="50" w:line="360" w:lineRule="auto"/>
        <w:jc w:val="center"/>
        <w:outlineLvl w:val="0"/>
        <w:rPr>
          <w:rFonts w:hint="eastAsia"/>
          <w:b/>
          <w:bCs/>
          <w:spacing w:val="5"/>
          <w:highlight w:val="none"/>
          <w:lang w:eastAsia="zh-CN"/>
        </w:rPr>
      </w:pPr>
      <w:bookmarkStart w:id="125" w:name="_Toc26306"/>
      <w:r>
        <w:rPr>
          <w:rFonts w:hint="eastAsia"/>
          <w:b/>
          <w:bCs/>
          <w:spacing w:val="5"/>
          <w:highlight w:val="none"/>
          <w:lang w:eastAsia="zh-CN"/>
        </w:rPr>
        <w:t>第三章 评标办法（综合评估法）</w:t>
      </w:r>
      <w:bookmarkEnd w:id="125"/>
    </w:p>
    <w:p w14:paraId="7F5C3D94">
      <w:pPr>
        <w:spacing w:line="288" w:lineRule="auto"/>
        <w:jc w:val="center"/>
        <w:outlineLvl w:val="1"/>
        <w:rPr>
          <w:rFonts w:hint="eastAsia" w:ascii="宋体" w:hAnsi="宋体" w:eastAsia="宋体" w:cs="宋体"/>
          <w:b/>
          <w:bCs/>
          <w:sz w:val="28"/>
          <w:szCs w:val="28"/>
          <w:highlight w:val="none"/>
        </w:rPr>
      </w:pPr>
      <w:bookmarkStart w:id="126" w:name="bookmark39"/>
      <w:bookmarkEnd w:id="126"/>
      <w:bookmarkStart w:id="127" w:name="_Toc29223"/>
      <w:bookmarkStart w:id="128" w:name="_Toc22991"/>
      <w:bookmarkStart w:id="129" w:name="_Toc10521"/>
      <w:bookmarkStart w:id="130" w:name="_Toc49531663"/>
      <w:bookmarkStart w:id="131" w:name="_Toc13804"/>
      <w:bookmarkStart w:id="132" w:name="_Toc30180"/>
      <w:r>
        <w:rPr>
          <w:rFonts w:hint="eastAsia" w:ascii="宋体" w:hAnsi="宋体" w:eastAsia="宋体" w:cs="宋体"/>
          <w:b/>
          <w:bCs/>
          <w:sz w:val="28"/>
          <w:szCs w:val="28"/>
          <w:highlight w:val="none"/>
        </w:rPr>
        <w:t>评标办法前附表</w:t>
      </w:r>
      <w:bookmarkEnd w:id="127"/>
      <w:bookmarkEnd w:id="128"/>
      <w:bookmarkEnd w:id="129"/>
      <w:bookmarkEnd w:id="130"/>
      <w:bookmarkEnd w:id="131"/>
      <w:bookmarkEnd w:id="132"/>
      <w:bookmarkStart w:id="133" w:name="_Toc7763"/>
      <w:bookmarkStart w:id="134" w:name="_Toc10004"/>
      <w:bookmarkStart w:id="135" w:name="_Toc3870"/>
      <w:bookmarkStart w:id="136" w:name="_Toc49531664"/>
    </w:p>
    <w:bookmarkEnd w:id="133"/>
    <w:bookmarkEnd w:id="134"/>
    <w:bookmarkEnd w:id="135"/>
    <w:bookmarkEnd w:id="136"/>
    <w:tbl>
      <w:tblPr>
        <w:tblStyle w:val="13"/>
        <w:tblpPr w:leftFromText="180" w:rightFromText="180" w:vertAnchor="text" w:horzAnchor="page" w:tblpX="1223" w:tblpY="539"/>
        <w:tblOverlap w:val="never"/>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23"/>
        <w:gridCol w:w="2258"/>
        <w:gridCol w:w="5862"/>
      </w:tblGrid>
      <w:tr w14:paraId="3713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840" w:type="dxa"/>
            <w:vAlign w:val="center"/>
          </w:tcPr>
          <w:p w14:paraId="10B3582C">
            <w:pPr>
              <w:widowControl w:val="0"/>
              <w:tabs>
                <w:tab w:val="left" w:pos="2412"/>
              </w:tabs>
              <w:kinsoku/>
              <w:snapToGrid/>
              <w:spacing w:line="360" w:lineRule="auto"/>
              <w:jc w:val="center"/>
              <w:rPr>
                <w:rFonts w:hint="eastAsia" w:ascii="宋体" w:hAnsi="宋体" w:eastAsia="宋体" w:cs="宋体"/>
                <w:b/>
                <w:color w:val="auto"/>
                <w:sz w:val="24"/>
                <w:szCs w:val="24"/>
                <w:highlight w:val="none"/>
                <w:lang w:eastAsia="zh-CN"/>
              </w:rPr>
            </w:pPr>
            <w:bookmarkStart w:id="137" w:name="_Toc27311"/>
            <w:bookmarkStart w:id="138" w:name="_Toc26654"/>
            <w:bookmarkStart w:id="139" w:name="_Toc3514"/>
            <w:bookmarkStart w:id="140" w:name="_Toc10604"/>
            <w:bookmarkStart w:id="141" w:name="_Hlk55988059"/>
            <w:bookmarkStart w:id="142" w:name="_Toc13579"/>
            <w:bookmarkStart w:id="143" w:name="_Toc12696"/>
            <w:bookmarkStart w:id="144" w:name="_Toc24284"/>
            <w:r>
              <w:rPr>
                <w:rFonts w:hint="eastAsia" w:ascii="宋体" w:hAnsi="宋体" w:eastAsia="宋体" w:cs="宋体"/>
                <w:b/>
                <w:color w:val="auto"/>
                <w:sz w:val="24"/>
                <w:szCs w:val="24"/>
                <w:highlight w:val="none"/>
                <w:lang w:eastAsia="zh-CN"/>
              </w:rPr>
              <w:t>条款号</w:t>
            </w:r>
          </w:p>
        </w:tc>
        <w:tc>
          <w:tcPr>
            <w:tcW w:w="2981" w:type="dxa"/>
            <w:gridSpan w:val="2"/>
            <w:vAlign w:val="center"/>
          </w:tcPr>
          <w:p w14:paraId="4B4A37C5">
            <w:pPr>
              <w:widowControl w:val="0"/>
              <w:kinsoku/>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862" w:type="dxa"/>
            <w:vAlign w:val="center"/>
          </w:tcPr>
          <w:p w14:paraId="794A6BB6">
            <w:pPr>
              <w:widowControl w:val="0"/>
              <w:kinsoku/>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6F28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vMerge w:val="restart"/>
            <w:vAlign w:val="center"/>
          </w:tcPr>
          <w:p w14:paraId="7315DD58">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723" w:type="dxa"/>
            <w:vMerge w:val="restart"/>
            <w:vAlign w:val="center"/>
          </w:tcPr>
          <w:p w14:paraId="28D97E58">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p>
          <w:p w14:paraId="3AD0B5BC">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14:paraId="73D8B6E0">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258" w:type="dxa"/>
            <w:vAlign w:val="center"/>
          </w:tcPr>
          <w:p w14:paraId="5BEC9773">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5862" w:type="dxa"/>
            <w:vAlign w:val="center"/>
          </w:tcPr>
          <w:p w14:paraId="1E7AFC28">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与营业执照一致</w:t>
            </w:r>
          </w:p>
        </w:tc>
      </w:tr>
      <w:tr w14:paraId="6F79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0" w:type="dxa"/>
            <w:vMerge w:val="continue"/>
            <w:vAlign w:val="center"/>
          </w:tcPr>
          <w:p w14:paraId="7A3DD216">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30B19DFD">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2906C076">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投标函签字盖章</w:t>
            </w:r>
          </w:p>
        </w:tc>
        <w:tc>
          <w:tcPr>
            <w:tcW w:w="5862" w:type="dxa"/>
            <w:vAlign w:val="center"/>
          </w:tcPr>
          <w:p w14:paraId="031248A3">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有法定代表人或其委托代理人个人电子印章并加盖投标人企业电子印章</w:t>
            </w:r>
          </w:p>
        </w:tc>
      </w:tr>
      <w:tr w14:paraId="527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vMerge w:val="continue"/>
            <w:vAlign w:val="center"/>
          </w:tcPr>
          <w:p w14:paraId="18A1DA1A">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1438D603">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6376FE44">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tc>
        <w:tc>
          <w:tcPr>
            <w:tcW w:w="5862" w:type="dxa"/>
            <w:vAlign w:val="center"/>
          </w:tcPr>
          <w:p w14:paraId="670553FD">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符合“投标文件格式”的要求</w:t>
            </w:r>
          </w:p>
        </w:tc>
      </w:tr>
      <w:tr w14:paraId="46BD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vMerge w:val="continue"/>
            <w:vAlign w:val="center"/>
          </w:tcPr>
          <w:p w14:paraId="44D36FFB">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7E7BCFA4">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6ED9B026">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5862" w:type="dxa"/>
            <w:vAlign w:val="center"/>
          </w:tcPr>
          <w:p w14:paraId="30479F76">
            <w:pPr>
              <w:widowControl w:val="0"/>
              <w:kinsoku/>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w:t>
            </w:r>
          </w:p>
        </w:tc>
      </w:tr>
      <w:tr w14:paraId="497A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14:paraId="64D50A08">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723" w:type="dxa"/>
            <w:vMerge w:val="restart"/>
            <w:vAlign w:val="center"/>
          </w:tcPr>
          <w:p w14:paraId="5BEEB8A2">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p w14:paraId="702E15FC">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14:paraId="330E5D68">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258" w:type="dxa"/>
            <w:vAlign w:val="center"/>
          </w:tcPr>
          <w:p w14:paraId="4922382C">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862" w:type="dxa"/>
            <w:vAlign w:val="center"/>
          </w:tcPr>
          <w:p w14:paraId="40D1BE36">
            <w:pPr>
              <w:pStyle w:val="27"/>
              <w:spacing w:line="360" w:lineRule="auto"/>
              <w:rPr>
                <w:rFonts w:hint="eastAsia" w:hAnsi="宋体"/>
                <w:color w:val="auto"/>
                <w:highlight w:val="none"/>
              </w:rPr>
            </w:pPr>
            <w:r>
              <w:rPr>
                <w:rFonts w:hint="eastAsia" w:hAnsi="宋体"/>
                <w:color w:val="auto"/>
                <w:highlight w:val="none"/>
              </w:rPr>
              <w:t>具备有效的营业执照</w:t>
            </w:r>
          </w:p>
        </w:tc>
      </w:tr>
      <w:tr w14:paraId="6D59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0B57AD7E">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3DA7754B">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5C4B92C4">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5862" w:type="dxa"/>
            <w:vAlign w:val="center"/>
          </w:tcPr>
          <w:p w14:paraId="5A4A3ED8">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符合“投标人须知”规定</w:t>
            </w:r>
          </w:p>
        </w:tc>
      </w:tr>
      <w:tr w14:paraId="0305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2A7025A3">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2B609789">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33A23AE3">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5862" w:type="dxa"/>
            <w:vAlign w:val="center"/>
          </w:tcPr>
          <w:p w14:paraId="71B9E151">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符合“投标人须知”规定</w:t>
            </w:r>
          </w:p>
        </w:tc>
      </w:tr>
      <w:tr w14:paraId="70CC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vMerge w:val="restart"/>
            <w:vAlign w:val="center"/>
          </w:tcPr>
          <w:p w14:paraId="106B1623">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723" w:type="dxa"/>
            <w:vMerge w:val="restart"/>
            <w:vAlign w:val="center"/>
          </w:tcPr>
          <w:p w14:paraId="773CF450">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p w14:paraId="7875895C">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性评</w:t>
            </w:r>
          </w:p>
          <w:p w14:paraId="502388A1">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审标</w:t>
            </w:r>
          </w:p>
          <w:p w14:paraId="7E3D6C37">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tc>
        <w:tc>
          <w:tcPr>
            <w:tcW w:w="2258" w:type="dxa"/>
            <w:vAlign w:val="center"/>
          </w:tcPr>
          <w:p w14:paraId="156D711F">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投标范围</w:t>
            </w:r>
          </w:p>
        </w:tc>
        <w:tc>
          <w:tcPr>
            <w:tcW w:w="5862" w:type="dxa"/>
            <w:vAlign w:val="center"/>
          </w:tcPr>
          <w:p w14:paraId="22995E8C">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符合“投标人须知”规定</w:t>
            </w:r>
          </w:p>
        </w:tc>
      </w:tr>
      <w:tr w14:paraId="7073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840" w:type="dxa"/>
            <w:vMerge w:val="continue"/>
            <w:vAlign w:val="center"/>
          </w:tcPr>
          <w:p w14:paraId="7EFD41C3">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54D0CCE6">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69518585">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施工工期</w:t>
            </w:r>
          </w:p>
        </w:tc>
        <w:tc>
          <w:tcPr>
            <w:tcW w:w="5862" w:type="dxa"/>
            <w:vAlign w:val="center"/>
          </w:tcPr>
          <w:p w14:paraId="777C23B8">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符合“投标人须知”规定</w:t>
            </w:r>
          </w:p>
        </w:tc>
      </w:tr>
      <w:tr w14:paraId="7184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40" w:type="dxa"/>
            <w:vMerge w:val="continue"/>
            <w:vAlign w:val="center"/>
          </w:tcPr>
          <w:p w14:paraId="0E7727F1">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0C4405EC">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28A3D925">
            <w:pPr>
              <w:widowControl w:val="0"/>
              <w:kinsoku/>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运营期限</w:t>
            </w:r>
          </w:p>
        </w:tc>
        <w:tc>
          <w:tcPr>
            <w:tcW w:w="5862" w:type="dxa"/>
            <w:vAlign w:val="center"/>
          </w:tcPr>
          <w:p w14:paraId="30CE32F0">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符合“投标人须知”规定</w:t>
            </w:r>
          </w:p>
        </w:tc>
      </w:tr>
      <w:tr w14:paraId="0C13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vMerge w:val="continue"/>
            <w:vAlign w:val="center"/>
          </w:tcPr>
          <w:p w14:paraId="158AEE1F">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0DDDEB37">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15954931">
            <w:pPr>
              <w:widowControl w:val="0"/>
              <w:kinsoku/>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要求</w:t>
            </w:r>
          </w:p>
        </w:tc>
        <w:tc>
          <w:tcPr>
            <w:tcW w:w="5862" w:type="dxa"/>
            <w:vAlign w:val="center"/>
          </w:tcPr>
          <w:p w14:paraId="1B2596B9">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符合“投标人须知”规定</w:t>
            </w:r>
          </w:p>
        </w:tc>
      </w:tr>
      <w:tr w14:paraId="1620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vMerge w:val="continue"/>
            <w:vAlign w:val="center"/>
          </w:tcPr>
          <w:p w14:paraId="7577D237">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10C8766E">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7574038B">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862" w:type="dxa"/>
            <w:vAlign w:val="center"/>
          </w:tcPr>
          <w:p w14:paraId="7EB8E46D">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符合“投标人须知”规定</w:t>
            </w:r>
          </w:p>
        </w:tc>
      </w:tr>
      <w:tr w14:paraId="347F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vMerge w:val="continue"/>
            <w:vAlign w:val="center"/>
          </w:tcPr>
          <w:p w14:paraId="6BED63D6">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0D1BFE15">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05EF307E">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862" w:type="dxa"/>
            <w:vAlign w:val="center"/>
          </w:tcPr>
          <w:p w14:paraId="4424027A">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符合“投标人须知”规定</w:t>
            </w:r>
          </w:p>
        </w:tc>
      </w:tr>
      <w:tr w14:paraId="07DB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840" w:type="dxa"/>
            <w:vMerge w:val="continue"/>
            <w:vAlign w:val="center"/>
          </w:tcPr>
          <w:p w14:paraId="288F9E2C">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28B3BE59">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129A374C">
            <w:pPr>
              <w:widowControl w:val="0"/>
              <w:kinsoku/>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p>
        </w:tc>
        <w:tc>
          <w:tcPr>
            <w:tcW w:w="5862" w:type="dxa"/>
            <w:vAlign w:val="center"/>
          </w:tcPr>
          <w:p w14:paraId="414825B7">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符合招标文件规定,且不能高于本项目招标控制价</w:t>
            </w:r>
          </w:p>
        </w:tc>
      </w:tr>
      <w:tr w14:paraId="7F39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840" w:type="dxa"/>
            <w:vMerge w:val="continue"/>
            <w:vAlign w:val="center"/>
          </w:tcPr>
          <w:p w14:paraId="153F5D81">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3AF2DB28">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11CE5757">
            <w:pPr>
              <w:widowControl w:val="0"/>
              <w:kinsoku/>
              <w:snapToGrid/>
              <w:spacing w:line="360" w:lineRule="auto"/>
              <w:jc w:val="center"/>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技术标准和要求</w:t>
            </w:r>
          </w:p>
        </w:tc>
        <w:tc>
          <w:tcPr>
            <w:tcW w:w="5862" w:type="dxa"/>
            <w:vAlign w:val="center"/>
          </w:tcPr>
          <w:p w14:paraId="33F954DC">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符合招标文件“第五章 技术标准和要求”规定</w:t>
            </w:r>
          </w:p>
        </w:tc>
      </w:tr>
      <w:tr w14:paraId="2FC3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840" w:type="dxa"/>
            <w:vMerge w:val="continue"/>
            <w:vAlign w:val="center"/>
          </w:tcPr>
          <w:p w14:paraId="55796D10">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2E59E371">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49773DB7">
            <w:pPr>
              <w:widowControl w:val="0"/>
              <w:kinsoku/>
              <w:snapToGrid/>
              <w:spacing w:line="360" w:lineRule="auto"/>
              <w:ind w:left="58" w:hanging="57" w:hangingChars="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权利义务</w:t>
            </w:r>
          </w:p>
        </w:tc>
        <w:tc>
          <w:tcPr>
            <w:tcW w:w="5862" w:type="dxa"/>
            <w:vAlign w:val="center"/>
          </w:tcPr>
          <w:p w14:paraId="7E87833F">
            <w:pPr>
              <w:pStyle w:val="27"/>
              <w:spacing w:line="360" w:lineRule="auto"/>
              <w:rPr>
                <w:rFonts w:hint="eastAsia" w:hAnsi="宋体"/>
                <w:color w:val="auto"/>
                <w:kern w:val="2"/>
                <w:highlight w:val="none"/>
              </w:rPr>
            </w:pPr>
            <w:r>
              <w:rPr>
                <w:rFonts w:hint="eastAsia" w:hAnsi="宋体"/>
                <w:color w:val="auto"/>
                <w:kern w:val="2"/>
                <w:highlight w:val="none"/>
              </w:rPr>
              <w:t>投标函附录中的相关承诺符合或优于相关规定</w:t>
            </w:r>
          </w:p>
        </w:tc>
      </w:tr>
      <w:tr w14:paraId="392D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Align w:val="center"/>
          </w:tcPr>
          <w:p w14:paraId="68B2852C">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981" w:type="dxa"/>
            <w:gridSpan w:val="2"/>
            <w:vAlign w:val="center"/>
          </w:tcPr>
          <w:p w14:paraId="23ABCE24">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分值组成</w:t>
            </w:r>
          </w:p>
          <w:p w14:paraId="110FF6CD">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5862" w:type="dxa"/>
            <w:vAlign w:val="center"/>
          </w:tcPr>
          <w:p w14:paraId="2C7BC109">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（1）投标报价：30分</w:t>
            </w:r>
          </w:p>
          <w:p w14:paraId="22A93057">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pacing w:val="-4"/>
                <w:sz w:val="24"/>
                <w:szCs w:val="24"/>
                <w:highlight w:val="none"/>
                <w:lang w:eastAsia="zh-CN"/>
              </w:rPr>
              <w:t>综合部分：22分</w:t>
            </w:r>
          </w:p>
          <w:p w14:paraId="4FB04AAD">
            <w:pPr>
              <w:widowControl w:val="0"/>
              <w:kinsoku/>
              <w:snapToGrid/>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pacing w:val="-4"/>
                <w:sz w:val="24"/>
                <w:szCs w:val="24"/>
                <w:highlight w:val="none"/>
                <w:lang w:eastAsia="zh-CN"/>
              </w:rPr>
              <w:t>（3）</w:t>
            </w:r>
            <w:r>
              <w:rPr>
                <w:rFonts w:hint="eastAsia" w:ascii="宋体" w:hAnsi="宋体" w:eastAsia="宋体" w:cs="宋体"/>
                <w:color w:val="auto"/>
                <w:sz w:val="24"/>
                <w:szCs w:val="24"/>
                <w:highlight w:val="none"/>
                <w:lang w:eastAsia="zh-CN"/>
              </w:rPr>
              <w:t>技术部分：48分</w:t>
            </w:r>
          </w:p>
        </w:tc>
      </w:tr>
      <w:tr w14:paraId="1106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40" w:type="dxa"/>
            <w:vAlign w:val="center"/>
          </w:tcPr>
          <w:p w14:paraId="2AC0D62D">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981" w:type="dxa"/>
            <w:gridSpan w:val="2"/>
            <w:vAlign w:val="center"/>
          </w:tcPr>
          <w:p w14:paraId="42E5451A">
            <w:pPr>
              <w:widowControl w:val="0"/>
              <w:kinsoku/>
              <w:snapToGrid/>
              <w:spacing w:line="360" w:lineRule="auto"/>
              <w:ind w:firstLine="240" w:firstLineChars="1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评标基准价计算方法</w:t>
            </w:r>
          </w:p>
        </w:tc>
        <w:tc>
          <w:tcPr>
            <w:tcW w:w="5862" w:type="dxa"/>
            <w:vAlign w:val="center"/>
          </w:tcPr>
          <w:p w14:paraId="7098DE98">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评标基准价计算标准</w:t>
            </w:r>
          </w:p>
          <w:p w14:paraId="33A0597E">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（1）投标人的投标报价在招标控制价100%～97%（含100%和97%）之间的参与评标基准值的计算，当投标报价小于招标控制价97%时，该投标报价不参与计算评标基准值, 在报价计分时仍予以计分，投标人投标报价高于招标控制价按废标处理。</w:t>
            </w:r>
          </w:p>
          <w:p w14:paraId="2995FC62">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（2）评标基准值=招标控制价的50%+参与评标基准值计算的投标报价算术平均值的50%；如果所有投标人投标报价均不在招标控制价100%～97%（含100%和97%）之间的，则评标基准值=招标控制价的97%。</w:t>
            </w:r>
          </w:p>
          <w:p w14:paraId="7A000B9F">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投标报价的偏差率计算公式：</w:t>
            </w:r>
          </w:p>
          <w:p w14:paraId="6ECAD2A9">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偏差率=100%×（投标人报价-评标基准价）/评标基准价</w:t>
            </w:r>
          </w:p>
          <w:p w14:paraId="76009FFE">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投标人最终得分的计算方法：评标委员会所有成员打分的算术平均值（计算评分值均保留两位小数）。</w:t>
            </w:r>
          </w:p>
        </w:tc>
      </w:tr>
      <w:tr w14:paraId="1D5D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0" w:type="dxa"/>
            <w:vAlign w:val="center"/>
          </w:tcPr>
          <w:p w14:paraId="4BA15B73">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981" w:type="dxa"/>
            <w:gridSpan w:val="2"/>
            <w:vAlign w:val="center"/>
          </w:tcPr>
          <w:p w14:paraId="083E27D8">
            <w:pPr>
              <w:widowControl w:val="0"/>
              <w:kinsoku/>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投标报价的偏差率计算公式</w:t>
            </w:r>
          </w:p>
        </w:tc>
        <w:tc>
          <w:tcPr>
            <w:tcW w:w="5862" w:type="dxa"/>
            <w:vAlign w:val="center"/>
          </w:tcPr>
          <w:p w14:paraId="538B2D82">
            <w:pPr>
              <w:widowControl w:val="0"/>
              <w:kinsoku/>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偏差率=100%×（投标人报价-评标基准价）/评标基准价</w:t>
            </w:r>
          </w:p>
        </w:tc>
      </w:tr>
      <w:tr w14:paraId="1237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40" w:type="dxa"/>
            <w:vAlign w:val="center"/>
          </w:tcPr>
          <w:p w14:paraId="300ADB68">
            <w:pPr>
              <w:widowControl w:val="0"/>
              <w:kinsoku/>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981" w:type="dxa"/>
            <w:gridSpan w:val="2"/>
            <w:vAlign w:val="center"/>
          </w:tcPr>
          <w:p w14:paraId="2B8FF28F">
            <w:pPr>
              <w:widowControl w:val="0"/>
              <w:kinsoku/>
              <w:snapToGrid/>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5862" w:type="dxa"/>
            <w:vAlign w:val="center"/>
          </w:tcPr>
          <w:p w14:paraId="4C592041">
            <w:pPr>
              <w:widowControl w:val="0"/>
              <w:kinsoku/>
              <w:snapToGrid/>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4E9A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840" w:type="dxa"/>
            <w:vAlign w:val="center"/>
          </w:tcPr>
          <w:p w14:paraId="6CF7FC0F">
            <w:pPr>
              <w:widowControl w:val="0"/>
              <w:kinsoku/>
              <w:snapToGrid/>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2.2.4（</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w:t>
            </w:r>
          </w:p>
        </w:tc>
        <w:tc>
          <w:tcPr>
            <w:tcW w:w="2981" w:type="dxa"/>
            <w:gridSpan w:val="2"/>
            <w:vAlign w:val="center"/>
          </w:tcPr>
          <w:p w14:paraId="008DB51A">
            <w:pPr>
              <w:widowControl w:val="0"/>
              <w:kinsoku/>
              <w:snapToGrid/>
              <w:spacing w:line="360" w:lineRule="auto"/>
              <w:jc w:val="center"/>
              <w:rPr>
                <w:rFonts w:hint="eastAsia" w:ascii="宋体" w:hAnsi="宋体" w:eastAsia="宋体" w:cs="宋体"/>
                <w:color w:val="auto"/>
                <w:sz w:val="24"/>
                <w:szCs w:val="24"/>
                <w:highlight w:val="none"/>
              </w:rPr>
            </w:pPr>
          </w:p>
          <w:p w14:paraId="57695E6A">
            <w:pPr>
              <w:widowControl w:val="0"/>
              <w:kinsoku/>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投标报价</w:t>
            </w:r>
          </w:p>
          <w:p w14:paraId="0057FCA7">
            <w:pPr>
              <w:widowControl w:val="0"/>
              <w:kinsoku/>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30</w:t>
            </w:r>
            <w:r>
              <w:rPr>
                <w:rFonts w:hint="eastAsia" w:ascii="宋体" w:hAnsi="宋体" w:eastAsia="宋体" w:cs="宋体"/>
                <w:color w:val="auto"/>
                <w:sz w:val="24"/>
                <w:szCs w:val="24"/>
                <w:highlight w:val="none"/>
              </w:rPr>
              <w:t>分）</w:t>
            </w:r>
          </w:p>
        </w:tc>
        <w:tc>
          <w:tcPr>
            <w:tcW w:w="5862" w:type="dxa"/>
            <w:vAlign w:val="center"/>
          </w:tcPr>
          <w:p w14:paraId="4A844013">
            <w:pPr>
              <w:widowControl w:val="0"/>
              <w:kinsoku/>
              <w:snapToGrid/>
              <w:spacing w:line="360" w:lineRule="auto"/>
              <w:rPr>
                <w:highlight w:val="none"/>
                <w:lang w:eastAsia="zh-CN"/>
              </w:rPr>
            </w:pPr>
            <w:r>
              <w:rPr>
                <w:rFonts w:hint="eastAsia" w:ascii="宋体" w:hAnsi="宋体" w:eastAsia="宋体" w:cs="宋体"/>
                <w:color w:val="auto"/>
                <w:sz w:val="24"/>
                <w:szCs w:val="24"/>
                <w:highlight w:val="none"/>
                <w:lang w:val="zh-CN" w:eastAsia="zh-CN"/>
              </w:rPr>
              <w:t>投标报价与评标基准价相比较，当投标报价等于评标基准价的得满分</w:t>
            </w:r>
            <w:r>
              <w:rPr>
                <w:rFonts w:hint="eastAsia" w:ascii="宋体" w:hAnsi="宋体" w:eastAsia="宋体" w:cs="宋体"/>
                <w:color w:val="auto"/>
                <w:sz w:val="24"/>
                <w:szCs w:val="24"/>
                <w:highlight w:val="none"/>
                <w:lang w:eastAsia="zh-CN"/>
              </w:rPr>
              <w:t>30</w:t>
            </w:r>
            <w:r>
              <w:rPr>
                <w:rFonts w:hint="eastAsia" w:ascii="宋体" w:hAnsi="宋体" w:eastAsia="宋体" w:cs="宋体"/>
                <w:color w:val="auto"/>
                <w:sz w:val="24"/>
                <w:szCs w:val="24"/>
                <w:highlight w:val="none"/>
                <w:lang w:val="zh-CN" w:eastAsia="zh-CN"/>
              </w:rPr>
              <w:t>分；投标报价高于评标基准价的，按每高于评标基准价1%在</w:t>
            </w:r>
            <w:r>
              <w:rPr>
                <w:rFonts w:hint="eastAsia" w:ascii="宋体" w:hAnsi="宋体" w:eastAsia="宋体" w:cs="宋体"/>
                <w:color w:val="auto"/>
                <w:sz w:val="24"/>
                <w:szCs w:val="24"/>
                <w:highlight w:val="none"/>
                <w:lang w:eastAsia="zh-CN"/>
              </w:rPr>
              <w:t>30</w:t>
            </w:r>
            <w:r>
              <w:rPr>
                <w:rFonts w:hint="eastAsia" w:ascii="宋体" w:hAnsi="宋体" w:eastAsia="宋体" w:cs="宋体"/>
                <w:color w:val="auto"/>
                <w:sz w:val="24"/>
                <w:szCs w:val="24"/>
                <w:highlight w:val="none"/>
                <w:lang w:val="zh-CN" w:eastAsia="zh-CN"/>
              </w:rPr>
              <w:t>分的基础上扣</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zh-CN" w:eastAsia="zh-CN"/>
              </w:rPr>
              <w:t>分的比例进行扣分；投标报价低于评标基准价的，按每低于评标基准价1%在</w:t>
            </w:r>
            <w:r>
              <w:rPr>
                <w:rFonts w:hint="eastAsia" w:ascii="宋体" w:hAnsi="宋体" w:eastAsia="宋体" w:cs="宋体"/>
                <w:color w:val="auto"/>
                <w:sz w:val="24"/>
                <w:szCs w:val="24"/>
                <w:highlight w:val="none"/>
                <w:lang w:eastAsia="zh-CN"/>
              </w:rPr>
              <w:t>30</w:t>
            </w:r>
            <w:r>
              <w:rPr>
                <w:rFonts w:hint="eastAsia" w:ascii="宋体" w:hAnsi="宋体" w:eastAsia="宋体" w:cs="宋体"/>
                <w:color w:val="auto"/>
                <w:sz w:val="24"/>
                <w:szCs w:val="24"/>
                <w:highlight w:val="none"/>
                <w:lang w:val="zh-CN" w:eastAsia="zh-CN"/>
              </w:rPr>
              <w:t>分的基础上扣</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zh-CN" w:eastAsia="zh-CN"/>
              </w:rPr>
              <w:t>分的比例进行扣分（偏差率不足1%的，按比例赋分）。</w:t>
            </w:r>
          </w:p>
        </w:tc>
      </w:tr>
      <w:tr w14:paraId="54AB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840" w:type="dxa"/>
            <w:vMerge w:val="restart"/>
            <w:vAlign w:val="center"/>
          </w:tcPr>
          <w:p w14:paraId="29CC7E2B">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14:paraId="25110912">
            <w:pPr>
              <w:widowControl w:val="0"/>
              <w:kinsoku/>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p>
        </w:tc>
        <w:tc>
          <w:tcPr>
            <w:tcW w:w="723" w:type="dxa"/>
            <w:vMerge w:val="restart"/>
            <w:vAlign w:val="center"/>
          </w:tcPr>
          <w:p w14:paraId="1995BC07">
            <w:pPr>
              <w:kinsoku/>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综合部分（22分）</w:t>
            </w:r>
          </w:p>
        </w:tc>
        <w:tc>
          <w:tcPr>
            <w:tcW w:w="2258" w:type="dxa"/>
            <w:vAlign w:val="center"/>
          </w:tcPr>
          <w:p w14:paraId="205B0CC5">
            <w:pPr>
              <w:kinsoku/>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资金方案（4分）</w:t>
            </w:r>
          </w:p>
        </w:tc>
        <w:tc>
          <w:tcPr>
            <w:tcW w:w="5862" w:type="dxa"/>
            <w:vAlign w:val="center"/>
          </w:tcPr>
          <w:p w14:paraId="6005AC31">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根据投标人提供资金来源证明（合法有效的金融机构授信证明或用于本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zh-CN" w:eastAsia="zh-CN"/>
              </w:rPr>
              <w:t>的贷款意向函）投融资方案和使用方案（分期投入资金）是否满足本项目需求，是否科学、合理，对投标人进行横向综合比较（</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zh-CN" w:eastAsia="zh-CN"/>
              </w:rPr>
              <w:t>4分）。</w:t>
            </w:r>
          </w:p>
        </w:tc>
      </w:tr>
      <w:tr w14:paraId="55D2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Merge w:val="continue"/>
            <w:vAlign w:val="center"/>
          </w:tcPr>
          <w:p w14:paraId="5E7281B9">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69E78B78">
            <w:pPr>
              <w:kinsoku/>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72DE5EB2">
            <w:pPr>
              <w:kinsoku/>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投资运营分析（4分）</w:t>
            </w:r>
          </w:p>
          <w:p w14:paraId="57E3C647">
            <w:pPr>
              <w:kinsoku/>
              <w:spacing w:line="360" w:lineRule="auto"/>
              <w:jc w:val="center"/>
              <w:rPr>
                <w:rFonts w:hint="eastAsia" w:ascii="宋体" w:hAnsi="宋体" w:eastAsia="宋体" w:cs="宋体"/>
                <w:color w:val="auto"/>
                <w:sz w:val="24"/>
                <w:szCs w:val="24"/>
                <w:highlight w:val="none"/>
                <w:lang w:eastAsia="zh-CN"/>
              </w:rPr>
            </w:pPr>
          </w:p>
        </w:tc>
        <w:tc>
          <w:tcPr>
            <w:tcW w:w="5862" w:type="dxa"/>
            <w:vAlign w:val="center"/>
          </w:tcPr>
          <w:p w14:paraId="583A761F">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投标人需对本项目的整体情况分别进行投资运营分析；其中包含冷热源系统（能源站、</w:t>
            </w:r>
            <w:r>
              <w:rPr>
                <w:rFonts w:hint="eastAsia" w:ascii="宋体" w:hAnsi="宋体" w:eastAsia="宋体" w:cs="宋体"/>
                <w:color w:val="auto"/>
                <w:sz w:val="24"/>
                <w:szCs w:val="24"/>
                <w:highlight w:val="none"/>
                <w:lang w:eastAsia="zh-CN"/>
              </w:rPr>
              <w:t>水源井系统、</w:t>
            </w:r>
            <w:r>
              <w:rPr>
                <w:rFonts w:hint="eastAsia" w:ascii="宋体" w:hAnsi="宋体" w:eastAsia="宋体" w:cs="宋体"/>
                <w:color w:val="auto"/>
                <w:sz w:val="24"/>
                <w:szCs w:val="24"/>
                <w:highlight w:val="none"/>
                <w:lang w:val="zh-CN" w:eastAsia="zh-CN"/>
              </w:rPr>
              <w:t>室内外管网等建设成本，水电等成本、管理成本、维修成本、税金、利润及其他成本）、</w:t>
            </w:r>
            <w:r>
              <w:rPr>
                <w:rFonts w:hint="eastAsia" w:ascii="宋体" w:hAnsi="宋体" w:eastAsia="宋体" w:cs="宋体"/>
                <w:color w:val="auto"/>
                <w:sz w:val="24"/>
                <w:szCs w:val="24"/>
                <w:highlight w:val="none"/>
                <w:lang w:eastAsia="zh-CN"/>
              </w:rPr>
              <w:t>冷</w:t>
            </w:r>
            <w:r>
              <w:rPr>
                <w:rFonts w:hint="eastAsia" w:ascii="宋体" w:hAnsi="宋体" w:eastAsia="宋体" w:cs="宋体"/>
                <w:color w:val="auto"/>
                <w:sz w:val="24"/>
                <w:szCs w:val="24"/>
                <w:highlight w:val="none"/>
                <w:lang w:val="zh-CN" w:eastAsia="zh-CN"/>
              </w:rPr>
              <w:t>热水系统和综合能源管控平台。根据投标人提供投资运营分析的针对性、可操作性等情况进行横向综合比较（</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zh-CN" w:eastAsia="zh-CN"/>
              </w:rPr>
              <w:t>4分）。</w:t>
            </w:r>
          </w:p>
        </w:tc>
      </w:tr>
      <w:tr w14:paraId="137E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40" w:type="dxa"/>
            <w:vMerge w:val="continue"/>
            <w:vAlign w:val="center"/>
          </w:tcPr>
          <w:p w14:paraId="038991C4">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4FA9C227">
            <w:pPr>
              <w:kinsoku/>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3E8A239E">
            <w:pPr>
              <w:kinsoku/>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风险分析及对策（</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分）</w:t>
            </w:r>
          </w:p>
        </w:tc>
        <w:tc>
          <w:tcPr>
            <w:tcW w:w="5862" w:type="dxa"/>
            <w:vAlign w:val="center"/>
          </w:tcPr>
          <w:p w14:paraId="548528E2">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根据投标人提供风险分析及对策的风险因素、影响程度及发生可能性分析预测，项目建设和运营维护的保险种类、保险范围，相应的风险应对预案，应对措施等进行横向综合比较（</w:t>
            </w:r>
            <w:r>
              <w:rPr>
                <w:rFonts w:hint="eastAsia" w:ascii="宋体" w:hAnsi="宋体" w:eastAsia="宋体" w:cs="宋体"/>
                <w:color w:val="auto"/>
                <w:sz w:val="24"/>
                <w:szCs w:val="24"/>
                <w:highlight w:val="none"/>
                <w:lang w:eastAsia="zh-CN"/>
              </w:rPr>
              <w:t>0-4</w:t>
            </w:r>
            <w:r>
              <w:rPr>
                <w:rFonts w:hint="eastAsia" w:ascii="宋体" w:hAnsi="宋体" w:eastAsia="宋体" w:cs="宋体"/>
                <w:color w:val="auto"/>
                <w:sz w:val="24"/>
                <w:szCs w:val="24"/>
                <w:highlight w:val="none"/>
                <w:lang w:val="zh-CN" w:eastAsia="zh-CN"/>
              </w:rPr>
              <w:t>分）</w:t>
            </w:r>
          </w:p>
        </w:tc>
      </w:tr>
      <w:tr w14:paraId="3D71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40" w:type="dxa"/>
            <w:vMerge w:val="continue"/>
            <w:vAlign w:val="center"/>
          </w:tcPr>
          <w:p w14:paraId="6D8490ED">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11B8D102">
            <w:pPr>
              <w:kinsoku/>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7A36E568">
            <w:pPr>
              <w:kinsoku/>
              <w:spacing w:line="360" w:lineRule="auto"/>
              <w:jc w:val="center"/>
              <w:rPr>
                <w:rFonts w:hint="eastAsia" w:ascii="宋体" w:hAnsi="宋体" w:eastAsia="宋体" w:cs="宋体"/>
                <w:color w:val="auto"/>
                <w:sz w:val="24"/>
                <w:szCs w:val="24"/>
                <w:highlight w:val="none"/>
                <w:lang w:eastAsia="zh-CN"/>
              </w:rPr>
            </w:pPr>
          </w:p>
          <w:p w14:paraId="270BC304">
            <w:pPr>
              <w:kinsoku/>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节能分析与对策（6分）</w:t>
            </w:r>
          </w:p>
        </w:tc>
        <w:tc>
          <w:tcPr>
            <w:tcW w:w="5862" w:type="dxa"/>
            <w:vAlign w:val="center"/>
          </w:tcPr>
          <w:p w14:paraId="09452A3A">
            <w:pPr>
              <w:kinsoku/>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根据投标人提供的节能运营策略、节能创新手段、制度建设及具体有效、可实施性</w:t>
            </w:r>
            <w:r>
              <w:rPr>
                <w:rFonts w:hint="eastAsia" w:ascii="宋体" w:hAnsi="宋体" w:eastAsia="宋体" w:cs="宋体"/>
                <w:color w:val="auto"/>
                <w:sz w:val="24"/>
                <w:szCs w:val="24"/>
                <w:highlight w:val="none"/>
                <w:lang w:eastAsia="zh-CN"/>
              </w:rPr>
              <w:t>进行横向综合比较。0-6分</w:t>
            </w:r>
          </w:p>
        </w:tc>
      </w:tr>
      <w:tr w14:paraId="08AD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40" w:type="dxa"/>
            <w:vMerge w:val="continue"/>
            <w:vAlign w:val="center"/>
          </w:tcPr>
          <w:p w14:paraId="4C51378E">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continue"/>
            <w:vAlign w:val="center"/>
          </w:tcPr>
          <w:p w14:paraId="62CD3047">
            <w:pPr>
              <w:kinsoku/>
              <w:spacing w:line="360" w:lineRule="auto"/>
              <w:jc w:val="center"/>
              <w:rPr>
                <w:rFonts w:hint="eastAsia" w:ascii="宋体" w:hAnsi="宋体" w:eastAsia="宋体" w:cs="宋体"/>
                <w:color w:val="auto"/>
                <w:sz w:val="24"/>
                <w:szCs w:val="24"/>
                <w:highlight w:val="none"/>
                <w:lang w:eastAsia="zh-CN"/>
              </w:rPr>
            </w:pPr>
          </w:p>
        </w:tc>
        <w:tc>
          <w:tcPr>
            <w:tcW w:w="2258" w:type="dxa"/>
            <w:vAlign w:val="center"/>
          </w:tcPr>
          <w:p w14:paraId="74C210FF">
            <w:pPr>
              <w:kinsoku/>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服务承诺</w:t>
            </w:r>
          </w:p>
          <w:p w14:paraId="5412F47B">
            <w:pPr>
              <w:kinsoku/>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（4分）</w:t>
            </w:r>
          </w:p>
        </w:tc>
        <w:tc>
          <w:tcPr>
            <w:tcW w:w="5862" w:type="dxa"/>
            <w:vAlign w:val="center"/>
          </w:tcPr>
          <w:p w14:paraId="7639F79C">
            <w:pPr>
              <w:kinsoku/>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1.根据投标人保证项目资金到位，保障项目的建设和运行需要的承诺情况进行综合比较；0-2分。</w:t>
            </w:r>
          </w:p>
          <w:p w14:paraId="28DD0F37">
            <w:pPr>
              <w:kinsoku/>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2.根据投标人运营期的服务承诺及措施（包含故障响应时间、维修响应时间、维修效率等）及时情况进行综合比较；0-1分。</w:t>
            </w:r>
          </w:p>
          <w:p w14:paraId="439D680E">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highlight w:val="none"/>
                <w:lang w:eastAsia="zh-CN"/>
              </w:rPr>
              <w:t>3.根据投标人对本项目其他方面的实质性优惠或承诺情况进行综合比较；0-1分。</w:t>
            </w:r>
          </w:p>
        </w:tc>
      </w:tr>
      <w:tr w14:paraId="149B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Merge w:val="continue"/>
            <w:vAlign w:val="center"/>
          </w:tcPr>
          <w:p w14:paraId="0911A87E">
            <w:pPr>
              <w:widowControl w:val="0"/>
              <w:kinsoku/>
              <w:snapToGrid/>
              <w:spacing w:line="360" w:lineRule="auto"/>
              <w:jc w:val="center"/>
              <w:rPr>
                <w:rFonts w:hint="eastAsia" w:ascii="宋体" w:hAnsi="宋体" w:eastAsia="宋体" w:cs="宋体"/>
                <w:color w:val="auto"/>
                <w:sz w:val="24"/>
                <w:szCs w:val="24"/>
                <w:highlight w:val="none"/>
                <w:lang w:eastAsia="zh-CN"/>
              </w:rPr>
            </w:pPr>
          </w:p>
        </w:tc>
        <w:tc>
          <w:tcPr>
            <w:tcW w:w="723" w:type="dxa"/>
            <w:vMerge w:val="restart"/>
            <w:vAlign w:val="center"/>
          </w:tcPr>
          <w:p w14:paraId="0579A39F">
            <w:pPr>
              <w:widowControl w:val="0"/>
              <w:kinsoku/>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技术部分（48分）</w:t>
            </w:r>
          </w:p>
        </w:tc>
        <w:tc>
          <w:tcPr>
            <w:tcW w:w="2258" w:type="dxa"/>
            <w:vAlign w:val="center"/>
          </w:tcPr>
          <w:p w14:paraId="2686C6EE">
            <w:pPr>
              <w:spacing w:line="300" w:lineRule="auto"/>
              <w:rPr>
                <w:rFonts w:hint="eastAsia" w:ascii="宋体" w:hAnsi="宋体" w:eastAsia="宋体" w:cs="宋体"/>
                <w:color w:val="auto"/>
                <w:sz w:val="24"/>
                <w:szCs w:val="24"/>
                <w:highlight w:val="none"/>
                <w:lang w:eastAsia="zh-CN"/>
              </w:rPr>
            </w:pPr>
            <w:r>
              <w:rPr>
                <w:rFonts w:hint="eastAsia" w:ascii="宋体" w:hAnsi="宋体" w:eastAsia="宋体"/>
                <w:sz w:val="24"/>
                <w:szCs w:val="24"/>
                <w:highlight w:val="none"/>
              </w:rPr>
              <w:t>技术方案（</w:t>
            </w:r>
            <w:r>
              <w:rPr>
                <w:rFonts w:hint="eastAsia" w:ascii="宋体" w:hAnsi="宋体" w:eastAsia="宋体"/>
                <w:sz w:val="24"/>
                <w:szCs w:val="24"/>
                <w:highlight w:val="none"/>
                <w:lang w:eastAsia="zh-CN"/>
              </w:rPr>
              <w:t>24</w:t>
            </w:r>
            <w:r>
              <w:rPr>
                <w:rFonts w:hint="eastAsia" w:ascii="宋体" w:hAnsi="宋体" w:eastAsia="宋体"/>
                <w:sz w:val="24"/>
                <w:szCs w:val="24"/>
                <w:highlight w:val="none"/>
              </w:rPr>
              <w:t>分）</w:t>
            </w:r>
          </w:p>
        </w:tc>
        <w:tc>
          <w:tcPr>
            <w:tcW w:w="5862" w:type="dxa"/>
            <w:vAlign w:val="center"/>
          </w:tcPr>
          <w:p w14:paraId="1B8A6CD5">
            <w:pPr>
              <w:spacing w:line="30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1．根据空调水系统设计的合理性与完善性进行评审，优秀的得4-6分，良好的得3-4分，一般的得1-2分，差的得0-1分。</w:t>
            </w:r>
          </w:p>
          <w:p w14:paraId="287DEF16">
            <w:pPr>
              <w:spacing w:line="30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2.根据智慧能源管控系统设计的可行性、合理性、完善性进行评审，优秀的得4-6分，良好的得3-4分，一般的得1-2分，差的得0-1分。</w:t>
            </w:r>
          </w:p>
          <w:p w14:paraId="0249F251">
            <w:pPr>
              <w:spacing w:line="30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3.根据配电系统设计的合理性与完善性进行评审，优秀的得4-6分，良好的得3-4分，一般的得1-2分，差的得0-1分。</w:t>
            </w:r>
          </w:p>
          <w:p w14:paraId="69E1C04D">
            <w:pPr>
              <w:spacing w:line="276" w:lineRule="auto"/>
              <w:ind w:left="67" w:leftChars="16" w:right="-34" w:rightChars="-16" w:hanging="33" w:hangingChars="14"/>
              <w:rPr>
                <w:rFonts w:hint="eastAsia" w:ascii="宋体" w:hAnsi="宋体" w:eastAsia="宋体" w:cs="宋体"/>
                <w:color w:val="auto"/>
                <w:sz w:val="24"/>
                <w:szCs w:val="24"/>
                <w:highlight w:val="none"/>
                <w:lang w:val="zh-CN" w:eastAsia="zh-CN"/>
              </w:rPr>
            </w:pPr>
            <w:r>
              <w:rPr>
                <w:rFonts w:hint="eastAsia" w:ascii="宋体" w:hAnsi="宋体" w:eastAsia="宋体"/>
                <w:sz w:val="24"/>
                <w:szCs w:val="24"/>
                <w:highlight w:val="none"/>
                <w:lang w:eastAsia="zh-CN"/>
              </w:rPr>
              <w:t>4.根据系统配置情况的合理性与完善性进行评审，优秀的得4-6分，良好的得3-4分，一般的得1-2分，差的得0-1分。</w:t>
            </w:r>
          </w:p>
        </w:tc>
      </w:tr>
      <w:tr w14:paraId="55D9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40" w:type="dxa"/>
            <w:vMerge w:val="continue"/>
            <w:vAlign w:val="center"/>
          </w:tcPr>
          <w:p w14:paraId="20A55520">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723" w:type="dxa"/>
            <w:vMerge w:val="continue"/>
            <w:vAlign w:val="center"/>
          </w:tcPr>
          <w:p w14:paraId="01BF6ECA">
            <w:pPr>
              <w:widowControl w:val="0"/>
              <w:kinsoku/>
              <w:snapToGrid/>
              <w:spacing w:line="360" w:lineRule="auto"/>
              <w:jc w:val="center"/>
              <w:rPr>
                <w:rFonts w:hint="eastAsia" w:ascii="宋体" w:hAnsi="宋体" w:eastAsia="宋体" w:cs="宋体"/>
                <w:color w:val="auto"/>
                <w:spacing w:val="-4"/>
                <w:sz w:val="24"/>
                <w:szCs w:val="24"/>
                <w:highlight w:val="none"/>
                <w:lang w:eastAsia="zh-CN"/>
              </w:rPr>
            </w:pPr>
          </w:p>
        </w:tc>
        <w:tc>
          <w:tcPr>
            <w:tcW w:w="2258" w:type="dxa"/>
            <w:vAlign w:val="center"/>
          </w:tcPr>
          <w:p w14:paraId="2809FDC5">
            <w:pPr>
              <w:kinsoku/>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运营与维护组织机构（2分）</w:t>
            </w:r>
          </w:p>
        </w:tc>
        <w:tc>
          <w:tcPr>
            <w:tcW w:w="5862" w:type="dxa"/>
            <w:vAlign w:val="center"/>
          </w:tcPr>
          <w:p w14:paraId="225945DD">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对本项目的运营维护组织机构设置及人力资源配置合理，职责清晰、明确的</w:t>
            </w:r>
            <w:r>
              <w:rPr>
                <w:rFonts w:hint="eastAsia" w:ascii="宋体" w:hAnsi="宋体" w:eastAsia="宋体" w:cs="宋体"/>
                <w:color w:val="auto"/>
                <w:sz w:val="24"/>
                <w:szCs w:val="24"/>
                <w:highlight w:val="none"/>
                <w:lang w:eastAsia="zh-CN"/>
              </w:rPr>
              <w:t>0-2</w:t>
            </w:r>
            <w:r>
              <w:rPr>
                <w:rFonts w:hint="eastAsia" w:ascii="宋体" w:hAnsi="宋体" w:eastAsia="宋体" w:cs="宋体"/>
                <w:color w:val="auto"/>
                <w:sz w:val="24"/>
                <w:szCs w:val="24"/>
                <w:highlight w:val="none"/>
                <w:lang w:val="zh-CN" w:eastAsia="zh-CN"/>
              </w:rPr>
              <w:t>分。</w:t>
            </w:r>
          </w:p>
        </w:tc>
      </w:tr>
      <w:tr w14:paraId="0948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vMerge w:val="continue"/>
            <w:vAlign w:val="center"/>
          </w:tcPr>
          <w:p w14:paraId="2413968C">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723" w:type="dxa"/>
            <w:vMerge w:val="continue"/>
            <w:vAlign w:val="center"/>
          </w:tcPr>
          <w:p w14:paraId="1E833B2C">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2258" w:type="dxa"/>
            <w:vAlign w:val="center"/>
          </w:tcPr>
          <w:p w14:paraId="2B81D74F">
            <w:pPr>
              <w:kinsoku/>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运营管理措施（2分）</w:t>
            </w:r>
          </w:p>
        </w:tc>
        <w:tc>
          <w:tcPr>
            <w:tcW w:w="5862" w:type="dxa"/>
            <w:vAlign w:val="center"/>
          </w:tcPr>
          <w:p w14:paraId="2F2DC0C0">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根据投标人提供的运营管理措施总体安排、安全、成本控制、人力资源、物料、设备、信息化管控等措施是否合理、可行进行横向综合比较（</w:t>
            </w:r>
            <w:r>
              <w:rPr>
                <w:rFonts w:hint="eastAsia" w:ascii="宋体" w:hAnsi="宋体" w:eastAsia="宋体" w:cs="宋体"/>
                <w:color w:val="auto"/>
                <w:sz w:val="24"/>
                <w:szCs w:val="24"/>
                <w:highlight w:val="none"/>
                <w:lang w:eastAsia="zh-CN"/>
              </w:rPr>
              <w:t>0-2</w:t>
            </w:r>
            <w:r>
              <w:rPr>
                <w:rFonts w:hint="eastAsia" w:ascii="宋体" w:hAnsi="宋体" w:eastAsia="宋体" w:cs="宋体"/>
                <w:color w:val="auto"/>
                <w:sz w:val="24"/>
                <w:szCs w:val="24"/>
                <w:highlight w:val="none"/>
                <w:lang w:val="zh-CN" w:eastAsia="zh-CN"/>
              </w:rPr>
              <w:t>分）。</w:t>
            </w:r>
          </w:p>
        </w:tc>
      </w:tr>
      <w:tr w14:paraId="77B1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40" w:type="dxa"/>
            <w:vMerge w:val="continue"/>
            <w:vAlign w:val="center"/>
          </w:tcPr>
          <w:p w14:paraId="3668ADF9">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723" w:type="dxa"/>
            <w:vMerge w:val="continue"/>
            <w:vAlign w:val="center"/>
          </w:tcPr>
          <w:p w14:paraId="68E6E818">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2258" w:type="dxa"/>
            <w:vAlign w:val="center"/>
          </w:tcPr>
          <w:p w14:paraId="7D62DB39">
            <w:pPr>
              <w:kinsoku/>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节能措施及其他合理化建议（2分）</w:t>
            </w:r>
          </w:p>
        </w:tc>
        <w:tc>
          <w:tcPr>
            <w:tcW w:w="5862" w:type="dxa"/>
            <w:vAlign w:val="center"/>
          </w:tcPr>
          <w:p w14:paraId="5481193C">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对本项目的节能运营策略、节能创新手段、制度建设及管理具体有效、可实施性强，合理化建议切实可行的得</w:t>
            </w:r>
            <w:r>
              <w:rPr>
                <w:rFonts w:hint="eastAsia" w:ascii="宋体" w:hAnsi="宋体" w:eastAsia="宋体" w:cs="宋体"/>
                <w:color w:val="auto"/>
                <w:sz w:val="24"/>
                <w:szCs w:val="24"/>
                <w:highlight w:val="none"/>
                <w:lang w:eastAsia="zh-CN"/>
              </w:rPr>
              <w:t>0-2</w:t>
            </w:r>
            <w:r>
              <w:rPr>
                <w:rFonts w:hint="eastAsia" w:ascii="宋体" w:hAnsi="宋体" w:eastAsia="宋体" w:cs="宋体"/>
                <w:color w:val="auto"/>
                <w:sz w:val="24"/>
                <w:szCs w:val="24"/>
                <w:highlight w:val="none"/>
                <w:lang w:val="zh-CN" w:eastAsia="zh-CN"/>
              </w:rPr>
              <w:t>分；</w:t>
            </w:r>
          </w:p>
        </w:tc>
      </w:tr>
      <w:tr w14:paraId="38EB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40" w:type="dxa"/>
            <w:vMerge w:val="continue"/>
            <w:vAlign w:val="center"/>
          </w:tcPr>
          <w:p w14:paraId="00B5F08B">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723" w:type="dxa"/>
            <w:vMerge w:val="continue"/>
            <w:vAlign w:val="center"/>
          </w:tcPr>
          <w:p w14:paraId="5ED9C741">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2258" w:type="dxa"/>
            <w:vAlign w:val="center"/>
          </w:tcPr>
          <w:p w14:paraId="63BE02BF">
            <w:pPr>
              <w:kinsoku/>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重大活动保障及应急方案等（6分）</w:t>
            </w:r>
          </w:p>
        </w:tc>
        <w:tc>
          <w:tcPr>
            <w:tcW w:w="5862" w:type="dxa"/>
            <w:vAlign w:val="center"/>
          </w:tcPr>
          <w:p w14:paraId="0B7C418A">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评标委员会根据供应商编制的应对紧急情况编写出有效迅速的应对预案，能够快速保障用户日常的供暖，制冷需求（包含但不限于以下内容：极端天气例如寒流降温、高温酷暑保障设备正常运行、设备遇到紧急故障、电路短路停机抢修等等）进行综合评审，</w:t>
            </w:r>
            <w:r>
              <w:rPr>
                <w:rFonts w:hint="eastAsia" w:ascii="宋体" w:hAnsi="宋体" w:eastAsia="宋体" w:cs="宋体"/>
                <w:color w:val="auto"/>
                <w:sz w:val="24"/>
                <w:szCs w:val="24"/>
                <w:highlight w:val="none"/>
                <w:lang w:eastAsia="zh-CN"/>
              </w:rPr>
              <w:t>0-6分</w:t>
            </w:r>
            <w:r>
              <w:rPr>
                <w:rFonts w:hint="eastAsia" w:ascii="宋体" w:hAnsi="宋体" w:eastAsia="宋体" w:cs="宋体"/>
                <w:color w:val="auto"/>
                <w:sz w:val="24"/>
                <w:szCs w:val="24"/>
                <w:highlight w:val="none"/>
                <w:lang w:val="zh-CN" w:eastAsia="zh-CN"/>
              </w:rPr>
              <w:t>。</w:t>
            </w:r>
          </w:p>
        </w:tc>
      </w:tr>
      <w:tr w14:paraId="16D7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40" w:type="dxa"/>
            <w:vMerge w:val="continue"/>
            <w:vAlign w:val="center"/>
          </w:tcPr>
          <w:p w14:paraId="2CF99888">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723" w:type="dxa"/>
            <w:vMerge w:val="continue"/>
            <w:vAlign w:val="center"/>
          </w:tcPr>
          <w:p w14:paraId="7E5D6275">
            <w:pPr>
              <w:widowControl w:val="0"/>
              <w:kinsoku/>
              <w:snapToGrid/>
              <w:spacing w:line="360" w:lineRule="auto"/>
              <w:jc w:val="center"/>
              <w:rPr>
                <w:rFonts w:hint="eastAsia" w:ascii="宋体" w:hAnsi="宋体" w:eastAsia="宋体" w:cs="宋体"/>
                <w:color w:val="auto"/>
                <w:sz w:val="24"/>
                <w:szCs w:val="24"/>
                <w:highlight w:val="none"/>
                <w:u w:val="single"/>
                <w:lang w:eastAsia="zh-CN"/>
              </w:rPr>
            </w:pPr>
          </w:p>
        </w:tc>
        <w:tc>
          <w:tcPr>
            <w:tcW w:w="2258" w:type="dxa"/>
            <w:vAlign w:val="center"/>
          </w:tcPr>
          <w:p w14:paraId="5F972687">
            <w:pPr>
              <w:kinsoku/>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移交方案</w:t>
            </w:r>
          </w:p>
          <w:p w14:paraId="44ADE4FB">
            <w:pPr>
              <w:kinsoku/>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（12分）</w:t>
            </w:r>
          </w:p>
        </w:tc>
        <w:tc>
          <w:tcPr>
            <w:tcW w:w="5862" w:type="dxa"/>
            <w:vAlign w:val="center"/>
          </w:tcPr>
          <w:p w14:paraId="5E364627">
            <w:pPr>
              <w:spacing w:line="30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根据下述各项的合理性、可行性、完善性等方面进行综合评审。</w:t>
            </w:r>
          </w:p>
          <w:p w14:paraId="632E1F42">
            <w:pPr>
              <w:numPr>
                <w:ilvl w:val="0"/>
                <w:numId w:val="1"/>
              </w:numPr>
              <w:spacing w:line="30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项目整体系统的设备设施移交前的设备检测、维护、修复、人员培训；0-3分。</w:t>
            </w:r>
          </w:p>
          <w:p w14:paraId="7B71FFB0">
            <w:pPr>
              <w:numPr>
                <w:ilvl w:val="0"/>
                <w:numId w:val="1"/>
              </w:numPr>
              <w:spacing w:line="300" w:lineRule="auto"/>
              <w:rPr>
                <w:rFonts w:hint="eastAsia" w:ascii="宋体" w:hAnsi="宋体" w:eastAsia="宋体"/>
                <w:sz w:val="24"/>
                <w:szCs w:val="24"/>
                <w:highlight w:val="none"/>
                <w:lang w:val="zh-CN" w:eastAsia="zh-CN" w:bidi="zh-CN"/>
              </w:rPr>
            </w:pPr>
            <w:r>
              <w:rPr>
                <w:rFonts w:hint="eastAsia" w:ascii="宋体" w:hAnsi="宋体" w:eastAsia="宋体"/>
                <w:sz w:val="24"/>
                <w:szCs w:val="24"/>
                <w:highlight w:val="none"/>
                <w:lang w:eastAsia="zh-CN"/>
              </w:rPr>
              <w:t>与运营、维护相关的运营手册、运营记录报表、移交说 明、设计图纸和文件；0-3分。</w:t>
            </w:r>
          </w:p>
          <w:p w14:paraId="5F6B0589">
            <w:pPr>
              <w:numPr>
                <w:ilvl w:val="0"/>
                <w:numId w:val="1"/>
              </w:numPr>
              <w:spacing w:line="30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运营和维护项目所要求的所有知识产权等文件资料的移交等；0-3分。</w:t>
            </w:r>
          </w:p>
          <w:p w14:paraId="27C049B0">
            <w:pPr>
              <w:numPr>
                <w:ilvl w:val="0"/>
                <w:numId w:val="1"/>
              </w:numPr>
              <w:spacing w:line="300" w:lineRule="auto"/>
              <w:rPr>
                <w:rFonts w:hint="eastAsia" w:ascii="宋体" w:hAnsi="宋体" w:eastAsia="宋体" w:cs="宋体"/>
                <w:color w:val="auto"/>
                <w:sz w:val="24"/>
                <w:szCs w:val="24"/>
                <w:highlight w:val="none"/>
                <w:lang w:val="zh-CN" w:eastAsia="zh-CN"/>
              </w:rPr>
            </w:pPr>
            <w:r>
              <w:rPr>
                <w:rFonts w:hint="eastAsia" w:ascii="宋体" w:hAnsi="宋体" w:eastAsia="宋体"/>
                <w:sz w:val="24"/>
                <w:szCs w:val="24"/>
                <w:highlight w:val="none"/>
                <w:lang w:eastAsia="zh-CN"/>
              </w:rPr>
              <w:t>系统设施得到良好维护或处于良好运行状态的具体措施）。0-3分。</w:t>
            </w:r>
          </w:p>
        </w:tc>
      </w:tr>
      <w:tr w14:paraId="2570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683" w:type="dxa"/>
            <w:gridSpan w:val="4"/>
            <w:vAlign w:val="center"/>
          </w:tcPr>
          <w:p w14:paraId="6C34DBAE">
            <w:pPr>
              <w:pStyle w:val="39"/>
              <w:spacing w:line="360" w:lineRule="auto"/>
              <w:rPr>
                <w:rFonts w:hint="eastAsia" w:ascii="宋体" w:hAnsi="宋体" w:eastAsia="宋体" w:cs="宋体"/>
                <w:highlight w:val="none"/>
              </w:rPr>
            </w:pPr>
            <w:r>
              <w:rPr>
                <w:rFonts w:hint="eastAsia" w:ascii="宋体" w:hAnsi="宋体" w:eastAsia="宋体" w:cs="宋体"/>
                <w:highlight w:val="none"/>
              </w:rPr>
              <w:t>一、以上项目若有缺项的，该项为0分；不缺项的，不低于最低分。</w:t>
            </w:r>
          </w:p>
          <w:p w14:paraId="42DC9719">
            <w:pPr>
              <w:pStyle w:val="39"/>
              <w:spacing w:line="360" w:lineRule="auto"/>
              <w:rPr>
                <w:rFonts w:hint="eastAsia" w:ascii="宋体" w:hAnsi="宋体" w:eastAsia="宋体" w:cs="宋体"/>
                <w:highlight w:val="none"/>
              </w:rPr>
            </w:pPr>
            <w:r>
              <w:rPr>
                <w:rFonts w:hint="eastAsia" w:ascii="宋体" w:hAnsi="宋体" w:eastAsia="宋体" w:cs="宋体"/>
                <w:highlight w:val="none"/>
              </w:rPr>
              <w:t>二、暗标要求：“暗标”应当以能够隐去投标人的身份为原则，未按暗标要求编写技术方案的，该技术方案为零分。具体要求如下：</w:t>
            </w:r>
          </w:p>
          <w:p w14:paraId="239D81B6">
            <w:pPr>
              <w:pStyle w:val="39"/>
              <w:spacing w:line="360" w:lineRule="auto"/>
              <w:rPr>
                <w:rFonts w:hint="eastAsia" w:ascii="宋体" w:hAnsi="宋体" w:eastAsia="宋体" w:cs="宋体"/>
                <w:highlight w:val="none"/>
              </w:rPr>
            </w:pPr>
            <w:r>
              <w:rPr>
                <w:rFonts w:hint="eastAsia" w:ascii="宋体" w:hAnsi="宋体" w:eastAsia="宋体" w:cs="宋体"/>
                <w:highlight w:val="none"/>
              </w:rPr>
              <w:t>1．编写软件及版本要求：Microsoft Word 2007或以上；</w:t>
            </w:r>
          </w:p>
          <w:p w14:paraId="6C85DE9C">
            <w:pPr>
              <w:pStyle w:val="39"/>
              <w:spacing w:line="360" w:lineRule="auto"/>
              <w:rPr>
                <w:rFonts w:hint="eastAsia" w:ascii="宋体" w:hAnsi="宋体" w:eastAsia="宋体" w:cs="宋体"/>
                <w:highlight w:val="none"/>
              </w:rPr>
            </w:pPr>
            <w:r>
              <w:rPr>
                <w:rFonts w:hint="eastAsia" w:ascii="宋体" w:hAnsi="宋体" w:eastAsia="宋体" w:cs="宋体"/>
                <w:highlight w:val="none"/>
              </w:rPr>
              <w:t>2．任何情况下，技术暗标中不得出现任何行间插字或删除痕迹；</w:t>
            </w:r>
          </w:p>
          <w:p w14:paraId="66B9E90D">
            <w:pPr>
              <w:pStyle w:val="39"/>
              <w:spacing w:line="360" w:lineRule="auto"/>
              <w:rPr>
                <w:rFonts w:hint="eastAsia" w:ascii="宋体" w:hAnsi="宋体" w:eastAsia="宋体" w:cs="宋体"/>
                <w:highlight w:val="none"/>
              </w:rPr>
            </w:pPr>
            <w:r>
              <w:rPr>
                <w:rFonts w:hint="eastAsia" w:ascii="宋体" w:hAnsi="宋体" w:eastAsia="宋体" w:cs="宋体"/>
                <w:highlight w:val="none"/>
              </w:rPr>
              <w:t>3．除满足上述各项要求外，构成投标文件的“技术暗标”的正文中均不得出现投标人的名称和其它可识别投标人身份的字符、徽标、人员名称以及其他特殊标记等。</w:t>
            </w:r>
          </w:p>
          <w:p w14:paraId="052E8499">
            <w:pPr>
              <w:pStyle w:val="39"/>
              <w:spacing w:line="360" w:lineRule="auto"/>
              <w:rPr>
                <w:rFonts w:hint="eastAsia" w:ascii="宋体" w:hAnsi="宋体" w:eastAsia="宋体" w:cs="宋体"/>
                <w:highlight w:val="none"/>
              </w:rPr>
            </w:pPr>
            <w:r>
              <w:rPr>
                <w:rFonts w:hint="eastAsia" w:ascii="宋体" w:hAnsi="宋体" w:eastAsia="宋体" w:cs="宋体"/>
                <w:highlight w:val="none"/>
              </w:rPr>
              <w:t>4、技术标正文应采用“白底A4纸张，纵向排版”，“宋体”四号字(黑色)；大、小标题所用文字采用“宋体”四号“不加粗”字(黑色)；图表中所用文字不限字号和字体(黑色)，不得设置页码、页眉、页脚，段落、行间距均为固定值25磅。</w:t>
            </w:r>
          </w:p>
          <w:p w14:paraId="64A19222">
            <w:pPr>
              <w:kinsoku/>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5、技术标文件、内容、文字、标设图形均不得出现彩色文字；不得出现投标单位名称、相关人员姓名等能体现有关投标单位信息的提示性标记、文字、语句等。</w:t>
            </w:r>
          </w:p>
        </w:tc>
      </w:tr>
      <w:tr w14:paraId="5A1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83" w:type="dxa"/>
            <w:gridSpan w:val="4"/>
            <w:vAlign w:val="center"/>
          </w:tcPr>
          <w:p w14:paraId="583586EA">
            <w:pPr>
              <w:kinsoku/>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bidi="ar"/>
              </w:rPr>
              <w:t>备注：</w:t>
            </w:r>
          </w:p>
          <w:p w14:paraId="1885A4FD">
            <w:pPr>
              <w:kinsoku/>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b/>
                <w:bCs/>
                <w:color w:val="auto"/>
                <w:sz w:val="24"/>
                <w:szCs w:val="24"/>
                <w:highlight w:val="none"/>
                <w:lang w:eastAsia="zh-CN"/>
              </w:rPr>
              <w:t>上述所提原件或复印件，均上传市场主体库。本次招标实行资格后审，审查内容，以投标截止时间前填报上传南阳市公共资源交易中心市场主体库信息为准，过期更改的主体库信息不作为本项目评审依据。开评标现场不接受主体库信息原件。主体库上传信息必须内容齐全，真实有效，原件扫描件清晰可辨。否则，由此造成应得分而未得分或资格审查不合格等情况的，由投标企业承担责任。</w:t>
            </w:r>
          </w:p>
        </w:tc>
      </w:tr>
      <w:bookmarkEnd w:id="137"/>
      <w:bookmarkEnd w:id="138"/>
      <w:bookmarkEnd w:id="139"/>
      <w:bookmarkEnd w:id="140"/>
      <w:bookmarkEnd w:id="141"/>
      <w:bookmarkEnd w:id="142"/>
      <w:bookmarkEnd w:id="143"/>
    </w:tbl>
    <w:p w14:paraId="4807C68A">
      <w:pPr>
        <w:spacing w:line="360" w:lineRule="auto"/>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1.评标方法</w:t>
      </w:r>
      <w:bookmarkEnd w:id="144"/>
    </w:p>
    <w:p w14:paraId="6D5880AF">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次评标采用综合评估法。评标委员会对满足招标文件实质性要求的投标文件，按照本章第2.2款规定的评分标准进行打分，并按得分由高到低的顺序推荐中标候选人，或根据招标人授权直接确定中标人。综合评分相等时，采用“评标办法前附表”中规定的其他方法确定第一中标候选人。</w:t>
      </w:r>
    </w:p>
    <w:p w14:paraId="774DB0A2">
      <w:pPr>
        <w:spacing w:line="360" w:lineRule="auto"/>
        <w:outlineLvl w:val="1"/>
        <w:rPr>
          <w:rFonts w:hint="eastAsia" w:ascii="宋体" w:hAnsi="宋体" w:eastAsia="宋体" w:cs="宋体"/>
          <w:b/>
          <w:bCs/>
          <w:sz w:val="24"/>
          <w:szCs w:val="24"/>
          <w:highlight w:val="none"/>
          <w:lang w:eastAsia="zh-CN"/>
        </w:rPr>
      </w:pPr>
      <w:bookmarkStart w:id="145" w:name="_Toc14500"/>
      <w:bookmarkStart w:id="146" w:name="_Toc554"/>
      <w:bookmarkStart w:id="147" w:name="_Toc11386"/>
      <w:bookmarkStart w:id="148" w:name="_Toc49531665"/>
      <w:bookmarkStart w:id="149" w:name="_Toc5837"/>
      <w:r>
        <w:rPr>
          <w:rFonts w:hint="eastAsia" w:ascii="宋体" w:hAnsi="宋体" w:eastAsia="宋体" w:cs="宋体"/>
          <w:b/>
          <w:bCs/>
          <w:sz w:val="24"/>
          <w:szCs w:val="24"/>
          <w:highlight w:val="none"/>
          <w:lang w:eastAsia="zh-CN"/>
        </w:rPr>
        <w:t>2.评审标准</w:t>
      </w:r>
      <w:bookmarkEnd w:id="145"/>
      <w:bookmarkEnd w:id="146"/>
      <w:bookmarkEnd w:id="147"/>
      <w:bookmarkEnd w:id="148"/>
      <w:bookmarkEnd w:id="149"/>
    </w:p>
    <w:p w14:paraId="7A7E28D0">
      <w:pPr>
        <w:pStyle w:val="2"/>
        <w:spacing w:before="0" w:after="0" w:line="360" w:lineRule="auto"/>
        <w:rPr>
          <w:rFonts w:hint="eastAsia" w:ascii="宋体" w:hAnsi="宋体" w:eastAsia="宋体" w:cs="宋体"/>
          <w:sz w:val="24"/>
          <w:szCs w:val="24"/>
          <w:highlight w:val="none"/>
          <w:lang w:eastAsia="zh-CN"/>
        </w:rPr>
      </w:pPr>
      <w:bookmarkStart w:id="150" w:name="_Toc50060201"/>
      <w:bookmarkStart w:id="151" w:name="_Toc17578"/>
      <w:bookmarkStart w:id="152" w:name="_Toc15042"/>
      <w:bookmarkStart w:id="153" w:name="_Toc7729"/>
      <w:bookmarkStart w:id="154" w:name="_Toc13154"/>
      <w:bookmarkStart w:id="155" w:name="_Toc49531666"/>
      <w:r>
        <w:rPr>
          <w:rFonts w:hint="eastAsia" w:ascii="宋体" w:hAnsi="宋体" w:eastAsia="宋体" w:cs="宋体"/>
          <w:sz w:val="24"/>
          <w:szCs w:val="24"/>
          <w:highlight w:val="none"/>
          <w:lang w:eastAsia="zh-CN"/>
        </w:rPr>
        <w:t>2.1评审标准</w:t>
      </w:r>
      <w:bookmarkEnd w:id="150"/>
      <w:bookmarkEnd w:id="151"/>
      <w:bookmarkEnd w:id="152"/>
      <w:bookmarkEnd w:id="153"/>
      <w:bookmarkEnd w:id="154"/>
      <w:bookmarkEnd w:id="155"/>
    </w:p>
    <w:p w14:paraId="54F0BE67">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2.1.1形式评审标准：见评标办法前附表。</w:t>
      </w:r>
    </w:p>
    <w:p w14:paraId="32C56596">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2.1.2资格评审标准：见评标办法前附表。</w:t>
      </w:r>
    </w:p>
    <w:p w14:paraId="59D7021C">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2.1.3响应性评审标准：见评标办法前附表。</w:t>
      </w:r>
    </w:p>
    <w:p w14:paraId="2878C51D">
      <w:pPr>
        <w:pStyle w:val="2"/>
        <w:spacing w:before="0" w:after="0" w:line="360" w:lineRule="auto"/>
        <w:rPr>
          <w:rFonts w:hint="eastAsia" w:ascii="宋体" w:hAnsi="宋体" w:eastAsia="宋体" w:cs="宋体"/>
          <w:sz w:val="24"/>
          <w:szCs w:val="24"/>
          <w:highlight w:val="none"/>
          <w:lang w:eastAsia="zh-CN"/>
        </w:rPr>
      </w:pPr>
      <w:bookmarkStart w:id="156" w:name="_Toc50060202"/>
      <w:bookmarkStart w:id="157" w:name="_Toc25297"/>
      <w:bookmarkStart w:id="158" w:name="_Toc13374"/>
      <w:bookmarkStart w:id="159" w:name="_Toc11731"/>
      <w:bookmarkStart w:id="160" w:name="_Toc49531667"/>
      <w:bookmarkStart w:id="161" w:name="_Toc17418"/>
      <w:r>
        <w:rPr>
          <w:rFonts w:hint="eastAsia" w:ascii="宋体" w:hAnsi="宋体" w:eastAsia="宋体" w:cs="宋体"/>
          <w:sz w:val="24"/>
          <w:szCs w:val="24"/>
          <w:highlight w:val="none"/>
          <w:lang w:eastAsia="zh-CN"/>
        </w:rPr>
        <w:t>2.2分值构成与评分标准</w:t>
      </w:r>
      <w:bookmarkEnd w:id="156"/>
      <w:bookmarkEnd w:id="157"/>
      <w:bookmarkEnd w:id="158"/>
      <w:bookmarkEnd w:id="159"/>
      <w:bookmarkEnd w:id="160"/>
      <w:bookmarkEnd w:id="161"/>
    </w:p>
    <w:p w14:paraId="3C2EB450">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2.2.1分值构成</w:t>
      </w:r>
    </w:p>
    <w:p w14:paraId="66C8458A">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（1）投标报价：见评标办法前附表；</w:t>
      </w:r>
    </w:p>
    <w:p w14:paraId="2C20AF3A">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（2）技术标：见评标办法前附表；</w:t>
      </w:r>
    </w:p>
    <w:p w14:paraId="7CEF13B7">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（3）综合标：见评标办法前附表；</w:t>
      </w:r>
    </w:p>
    <w:p w14:paraId="7AD456E7">
      <w:pPr>
        <w:widowControl w:val="0"/>
        <w:spacing w:line="360" w:lineRule="auto"/>
        <w:ind w:firstLine="480" w:firstLineChars="200"/>
        <w:rPr>
          <w:rFonts w:hint="eastAsia" w:ascii="宋体" w:hAnsi="宋体" w:eastAsia="宋体" w:cs="宋体"/>
          <w:sz w:val="24"/>
          <w:szCs w:val="24"/>
          <w:highlight w:val="none"/>
          <w:lang w:eastAsia="zh-CN"/>
        </w:rPr>
      </w:pPr>
      <w:bookmarkStart w:id="162" w:name="_Toc13278"/>
      <w:bookmarkStart w:id="163" w:name="_Toc29849"/>
      <w:bookmarkStart w:id="164" w:name="_Toc49531668"/>
      <w:bookmarkStart w:id="165" w:name="_Toc5691"/>
      <w:r>
        <w:rPr>
          <w:rFonts w:hint="eastAsia" w:ascii="宋体" w:hAnsi="宋体" w:eastAsia="宋体" w:cs="宋体"/>
          <w:sz w:val="24"/>
          <w:szCs w:val="24"/>
          <w:highlight w:val="none"/>
          <w:lang w:eastAsia="zh-CN"/>
        </w:rPr>
        <w:t>2.2.2评标基准价计算</w:t>
      </w:r>
    </w:p>
    <w:p w14:paraId="3F16CCD6">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评标基准价计算方法：见评标办法前附表。</w:t>
      </w:r>
    </w:p>
    <w:p w14:paraId="68BCFD64">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2.2.3投标报价的偏差率计算</w:t>
      </w:r>
    </w:p>
    <w:p w14:paraId="3551C264">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投标报价的偏差率计算公式：见评标办法前附表。</w:t>
      </w:r>
    </w:p>
    <w:p w14:paraId="1C9B40BC">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2.2.4评分标准</w:t>
      </w:r>
    </w:p>
    <w:p w14:paraId="0B0F2DF0">
      <w:pPr>
        <w:widowControl w:val="0"/>
        <w:spacing w:line="360" w:lineRule="auto"/>
        <w:ind w:firstLine="480" w:firstLineChars="200"/>
        <w:rPr>
          <w:rFonts w:hint="eastAsia" w:ascii="宋体" w:hAnsi="宋体" w:eastAsia="宋体" w:cs="宋体"/>
          <w:sz w:val="24"/>
          <w:szCs w:val="24"/>
          <w:highlight w:val="none"/>
          <w:lang w:eastAsia="zh-CN"/>
        </w:rPr>
      </w:pPr>
      <w:bookmarkStart w:id="166" w:name="_Toc13107"/>
      <w:r>
        <w:rPr>
          <w:rFonts w:hint="eastAsia" w:ascii="宋体" w:hAnsi="宋体" w:eastAsia="宋体" w:cs="宋体"/>
          <w:sz w:val="24"/>
          <w:szCs w:val="24"/>
          <w:highlight w:val="none"/>
          <w:lang w:eastAsia="zh-CN"/>
        </w:rPr>
        <w:t>（1）投标报价：见评标办法前附表；</w:t>
      </w:r>
    </w:p>
    <w:p w14:paraId="60620828">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（2）技术标：见评标办法前附表；</w:t>
      </w:r>
    </w:p>
    <w:p w14:paraId="2BDFDAAC">
      <w:pPr>
        <w:spacing w:line="360" w:lineRule="auto"/>
        <w:ind w:firstLine="480" w:firstLineChars="200"/>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（3）综合标：见评标办法前附表；</w:t>
      </w:r>
    </w:p>
    <w:p w14:paraId="45D4C0CA">
      <w:pPr>
        <w:spacing w:line="360" w:lineRule="auto"/>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3.评标程序</w:t>
      </w:r>
      <w:bookmarkEnd w:id="162"/>
      <w:bookmarkEnd w:id="163"/>
      <w:bookmarkEnd w:id="164"/>
      <w:bookmarkEnd w:id="165"/>
      <w:bookmarkEnd w:id="166"/>
    </w:p>
    <w:p w14:paraId="0DF4EA17">
      <w:pPr>
        <w:pStyle w:val="2"/>
        <w:spacing w:before="0" w:after="0" w:line="360" w:lineRule="auto"/>
        <w:rPr>
          <w:rFonts w:hint="eastAsia" w:ascii="宋体" w:hAnsi="宋体" w:eastAsia="宋体" w:cs="宋体"/>
          <w:sz w:val="24"/>
          <w:szCs w:val="24"/>
          <w:highlight w:val="none"/>
          <w:lang w:eastAsia="zh-CN"/>
        </w:rPr>
      </w:pPr>
      <w:bookmarkStart w:id="167" w:name="_Toc9618"/>
      <w:bookmarkStart w:id="168" w:name="_Toc49531669"/>
      <w:bookmarkStart w:id="169" w:name="_Toc16063"/>
      <w:bookmarkStart w:id="170" w:name="_Toc21804"/>
      <w:bookmarkStart w:id="171" w:name="_Toc50060204"/>
      <w:bookmarkStart w:id="172" w:name="_Toc25332"/>
      <w:r>
        <w:rPr>
          <w:rFonts w:hint="eastAsia" w:ascii="宋体" w:hAnsi="宋体" w:eastAsia="宋体" w:cs="宋体"/>
          <w:sz w:val="24"/>
          <w:szCs w:val="24"/>
          <w:highlight w:val="none"/>
          <w:lang w:eastAsia="zh-CN"/>
        </w:rPr>
        <w:t>3.1初步评审</w:t>
      </w:r>
      <w:bookmarkEnd w:id="167"/>
      <w:bookmarkEnd w:id="168"/>
      <w:bookmarkEnd w:id="169"/>
      <w:bookmarkEnd w:id="170"/>
      <w:bookmarkEnd w:id="171"/>
      <w:bookmarkEnd w:id="172"/>
    </w:p>
    <w:p w14:paraId="07C52CA1">
      <w:pPr>
        <w:widowControl w:val="0"/>
        <w:spacing w:line="360" w:lineRule="auto"/>
        <w:ind w:firstLine="480" w:firstLineChars="200"/>
        <w:rPr>
          <w:rFonts w:hint="eastAsia" w:ascii="宋体" w:hAnsi="宋体" w:eastAsia="宋体" w:cs="宋体"/>
          <w:sz w:val="24"/>
          <w:szCs w:val="24"/>
          <w:highlight w:val="none"/>
          <w:lang w:eastAsia="zh-CN"/>
        </w:rPr>
      </w:pPr>
      <w:bookmarkStart w:id="173" w:name="_Toc49531670"/>
      <w:r>
        <w:rPr>
          <w:rFonts w:hint="eastAsia" w:ascii="宋体" w:hAnsi="宋体" w:eastAsia="宋体" w:cs="宋体"/>
          <w:sz w:val="24"/>
          <w:szCs w:val="24"/>
          <w:highlight w:val="none"/>
          <w:lang w:eastAsia="zh-CN"/>
        </w:rPr>
        <w:t>3.1.1评标委员会依据本章第2.1款规定的标准对投标文件进行初步评审。有一项不符合评审标准的，评标委员会应当否决其投标。</w:t>
      </w:r>
    </w:p>
    <w:p w14:paraId="324DDFC6">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3.1.2投标人有以下情形之一的，评标委员会应当否决其投标：</w:t>
      </w:r>
    </w:p>
    <w:p w14:paraId="708E8D1D">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（1）第二章“投标人须知”第1.4.3项、第1.4.4项规定的任何一种情形的；</w:t>
      </w:r>
    </w:p>
    <w:p w14:paraId="27C877BD">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（2）串通投标或弄虚作假或有其他违法行为的；</w:t>
      </w:r>
    </w:p>
    <w:p w14:paraId="50A65E35">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（3）不按评标委员会要求澄清、说明或补正的。</w:t>
      </w:r>
    </w:p>
    <w:p w14:paraId="1978FB36">
      <w:pPr>
        <w:widowControl w:val="0"/>
        <w:tabs>
          <w:tab w:val="left" w:pos="8620"/>
        </w:tabs>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3.1.3投标报价有算术错误的，评标委员会按以下原则对投标报价进行修正，修正的价格经投标人书面确认后具有约束力。投标人不接受修正价格的，评标委员会应当否决其投标。</w:t>
      </w:r>
    </w:p>
    <w:p w14:paraId="514A05EE">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（1）投标文件中的大写金额与小写金额不一致的，以大写金额为准；</w:t>
      </w:r>
    </w:p>
    <w:p w14:paraId="1FD267F6">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（2）总价金额与依据单价计算出的结果不一致的，以单价金额为准修正总价，但单价金额小数点有明显错误的除外。</w:t>
      </w:r>
    </w:p>
    <w:p w14:paraId="65EAFC71">
      <w:pPr>
        <w:pStyle w:val="2"/>
        <w:spacing w:before="0" w:after="0" w:line="360" w:lineRule="auto"/>
        <w:rPr>
          <w:rFonts w:hint="eastAsia" w:ascii="宋体" w:hAnsi="宋体" w:eastAsia="宋体" w:cs="宋体"/>
          <w:sz w:val="24"/>
          <w:szCs w:val="24"/>
          <w:highlight w:val="none"/>
          <w:lang w:eastAsia="zh-CN"/>
        </w:rPr>
      </w:pPr>
      <w:bookmarkStart w:id="174" w:name="_Toc50060205"/>
      <w:bookmarkStart w:id="175" w:name="_Toc27743"/>
      <w:bookmarkStart w:id="176" w:name="_Toc13181"/>
      <w:bookmarkStart w:id="177" w:name="_Toc22827"/>
      <w:bookmarkStart w:id="178" w:name="_Toc11297"/>
      <w:r>
        <w:rPr>
          <w:rFonts w:hint="eastAsia" w:ascii="宋体" w:hAnsi="宋体" w:eastAsia="宋体" w:cs="宋体"/>
          <w:sz w:val="24"/>
          <w:szCs w:val="24"/>
          <w:highlight w:val="none"/>
          <w:lang w:eastAsia="zh-CN"/>
        </w:rPr>
        <w:t>3.2</w:t>
      </w:r>
      <w:bookmarkEnd w:id="173"/>
      <w:bookmarkEnd w:id="174"/>
      <w:bookmarkEnd w:id="175"/>
      <w:bookmarkEnd w:id="176"/>
      <w:bookmarkEnd w:id="177"/>
      <w:r>
        <w:rPr>
          <w:rFonts w:hint="eastAsia" w:ascii="宋体" w:hAnsi="宋体" w:eastAsia="宋体" w:cs="宋体"/>
          <w:sz w:val="24"/>
          <w:szCs w:val="24"/>
          <w:highlight w:val="none"/>
          <w:lang w:eastAsia="zh-CN"/>
        </w:rPr>
        <w:t>详细评审</w:t>
      </w:r>
      <w:bookmarkEnd w:id="178"/>
    </w:p>
    <w:p w14:paraId="02E35E1C">
      <w:pPr>
        <w:widowControl w:val="0"/>
        <w:spacing w:line="360" w:lineRule="auto"/>
        <w:ind w:firstLine="480" w:firstLineChars="200"/>
        <w:rPr>
          <w:rFonts w:hint="eastAsia" w:ascii="宋体" w:hAnsi="宋体" w:eastAsia="宋体" w:cs="宋体"/>
          <w:sz w:val="24"/>
          <w:szCs w:val="24"/>
          <w:highlight w:val="none"/>
          <w:lang w:eastAsia="zh-CN"/>
        </w:rPr>
      </w:pPr>
      <w:bookmarkStart w:id="179" w:name="_Toc50060206"/>
      <w:bookmarkStart w:id="180" w:name="_Toc6917"/>
      <w:bookmarkStart w:id="181" w:name="_Toc8359"/>
      <w:bookmarkStart w:id="182" w:name="_Toc49531671"/>
      <w:bookmarkStart w:id="183" w:name="_Toc21747"/>
      <w:r>
        <w:rPr>
          <w:rFonts w:hint="eastAsia" w:ascii="宋体" w:hAnsi="宋体" w:eastAsia="宋体" w:cs="宋体"/>
          <w:sz w:val="24"/>
          <w:szCs w:val="24"/>
          <w:highlight w:val="none"/>
          <w:lang w:eastAsia="zh-CN"/>
        </w:rPr>
        <w:t>3.2.1评标委员会按本章第2.2款规定的量化因素和分值进行打分，并计算出综合评估得分。</w:t>
      </w:r>
    </w:p>
    <w:p w14:paraId="679E1097">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（1）按本章第2.2.4（1）目规定的评审因素和分值对投标报价计算出得分A；</w:t>
      </w:r>
    </w:p>
    <w:p w14:paraId="35EF6872">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（2）按本章第2.2.4（2）目规定的评审因素和分值对技术标计算出得分B；</w:t>
      </w:r>
    </w:p>
    <w:p w14:paraId="3C86A3FF">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（3）按本章第2.2.4（3）目规定的评审因素和分值对综合标计算出得分C；</w:t>
      </w:r>
    </w:p>
    <w:p w14:paraId="144E4B86">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3.2.2评分分值计算保留小数点后两位，小数点后第三位“四舍五入”。</w:t>
      </w:r>
    </w:p>
    <w:p w14:paraId="1AB41E03">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3.2.3投标人得分=A+B+C。</w:t>
      </w:r>
    </w:p>
    <w:p w14:paraId="0AF013C3">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3732DBEF">
      <w:pPr>
        <w:pStyle w:val="2"/>
        <w:spacing w:before="0" w:after="0" w:line="360" w:lineRule="auto"/>
        <w:rPr>
          <w:rFonts w:hint="eastAsia" w:ascii="宋体" w:hAnsi="宋体" w:eastAsia="宋体" w:cs="宋体"/>
          <w:sz w:val="24"/>
          <w:szCs w:val="24"/>
          <w:highlight w:val="none"/>
          <w:lang w:eastAsia="zh-CN"/>
        </w:rPr>
      </w:pPr>
      <w:bookmarkStart w:id="184" w:name="_Toc14101"/>
      <w:r>
        <w:rPr>
          <w:rFonts w:hint="eastAsia" w:ascii="宋体" w:hAnsi="宋体" w:eastAsia="宋体" w:cs="宋体"/>
          <w:sz w:val="24"/>
          <w:szCs w:val="24"/>
          <w:highlight w:val="none"/>
          <w:lang w:eastAsia="zh-CN"/>
        </w:rPr>
        <w:t>3.3投标文件的澄清和补正</w:t>
      </w:r>
      <w:bookmarkEnd w:id="179"/>
      <w:bookmarkEnd w:id="180"/>
      <w:bookmarkEnd w:id="181"/>
      <w:bookmarkEnd w:id="182"/>
      <w:bookmarkEnd w:id="183"/>
      <w:bookmarkEnd w:id="184"/>
    </w:p>
    <w:p w14:paraId="352C2D3A">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3.3.1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14:paraId="7ACFD5E5">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3.3.2澄清、说明和补正不得改变投标文件的实质性内容。投标人的书面澄清、说明和补正属于投标文件的组成部分。</w:t>
      </w:r>
    </w:p>
    <w:p w14:paraId="124DAB81">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3.3.3评标委员会对投标人提交的澄清、说明或补正有疑问的，可以要求投标人进一步澄清、说明或补正，直至满足评标委员会的要求。</w:t>
      </w:r>
    </w:p>
    <w:p w14:paraId="48B92A56">
      <w:pPr>
        <w:pStyle w:val="2"/>
        <w:spacing w:before="0" w:after="0" w:line="360" w:lineRule="auto"/>
        <w:rPr>
          <w:rFonts w:hint="eastAsia" w:ascii="宋体" w:hAnsi="宋体" w:eastAsia="宋体" w:cs="宋体"/>
          <w:sz w:val="24"/>
          <w:szCs w:val="24"/>
          <w:highlight w:val="none"/>
          <w:lang w:eastAsia="zh-CN"/>
        </w:rPr>
      </w:pPr>
      <w:bookmarkStart w:id="185" w:name="_Toc19409"/>
      <w:bookmarkStart w:id="186" w:name="_Toc50060207"/>
      <w:bookmarkStart w:id="187" w:name="_Toc5432"/>
      <w:bookmarkStart w:id="188" w:name="_Toc29763"/>
      <w:bookmarkStart w:id="189" w:name="_Toc49531672"/>
      <w:bookmarkStart w:id="190" w:name="_Toc21359"/>
      <w:r>
        <w:rPr>
          <w:rFonts w:hint="eastAsia" w:ascii="宋体" w:hAnsi="宋体" w:eastAsia="宋体" w:cs="宋体"/>
          <w:sz w:val="24"/>
          <w:szCs w:val="24"/>
          <w:highlight w:val="none"/>
          <w:lang w:eastAsia="zh-CN"/>
        </w:rPr>
        <w:t>3.4评标结果</w:t>
      </w:r>
      <w:bookmarkEnd w:id="185"/>
      <w:bookmarkEnd w:id="186"/>
      <w:bookmarkEnd w:id="187"/>
      <w:bookmarkEnd w:id="188"/>
      <w:bookmarkEnd w:id="189"/>
      <w:bookmarkEnd w:id="190"/>
    </w:p>
    <w:p w14:paraId="029A011C">
      <w:pPr>
        <w:widowControl w:val="0"/>
        <w:tabs>
          <w:tab w:val="left" w:pos="8620"/>
        </w:tabs>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3.4.1除第二章“投标人须知前附表”授权直接确定中标人外，评标委员会按照得分由高到低的顺序并按“评标办法前附表”规定的人数推荐中标候选人。</w:t>
      </w:r>
    </w:p>
    <w:p w14:paraId="692936CF">
      <w:pPr>
        <w:widowControl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3.4.2评标委员会完成评标后，应当向招标人提交书面评标报告。</w:t>
      </w:r>
    </w:p>
    <w:p w14:paraId="6D288069">
      <w:pPr>
        <w:spacing w:line="360" w:lineRule="auto"/>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br w:type="page"/>
      </w:r>
    </w:p>
    <w:p w14:paraId="45D32B7D">
      <w:pPr>
        <w:rPr>
          <w:rFonts w:hint="eastAsia" w:ascii="宋体" w:hAnsi="宋体" w:eastAsia="宋体" w:cs="宋体"/>
          <w:sz w:val="24"/>
          <w:szCs w:val="24"/>
          <w:highlight w:val="none"/>
          <w:lang w:eastAsia="zh-CN" w:bidi="ar"/>
        </w:rPr>
        <w:sectPr>
          <w:footerReference r:id="rId5" w:type="default"/>
          <w:pgSz w:w="11906" w:h="16839"/>
          <w:pgMar w:top="1431" w:right="1401" w:bottom="969" w:left="1658" w:header="0" w:footer="755" w:gutter="0"/>
          <w:cols w:space="720" w:num="1"/>
        </w:sectPr>
      </w:pPr>
      <w:bookmarkStart w:id="191" w:name="bookmark56"/>
      <w:bookmarkEnd w:id="191"/>
      <w:bookmarkStart w:id="192" w:name="bookmark55"/>
      <w:bookmarkEnd w:id="192"/>
    </w:p>
    <w:p w14:paraId="51383140">
      <w:pPr>
        <w:pStyle w:val="4"/>
        <w:spacing w:before="120" w:beforeLines="50" w:after="120" w:afterLines="50" w:line="224" w:lineRule="auto"/>
        <w:jc w:val="center"/>
        <w:outlineLvl w:val="1"/>
        <w:rPr>
          <w:rFonts w:hint="eastAsia"/>
          <w:b/>
          <w:bCs/>
          <w:spacing w:val="5"/>
          <w:highlight w:val="none"/>
          <w:lang w:eastAsia="zh-CN"/>
        </w:rPr>
      </w:pPr>
      <w:bookmarkStart w:id="193" w:name="bookmark109"/>
      <w:bookmarkEnd w:id="193"/>
      <w:bookmarkStart w:id="194" w:name="bookmark106"/>
      <w:bookmarkEnd w:id="194"/>
      <w:bookmarkStart w:id="195" w:name="bookmark110"/>
      <w:bookmarkEnd w:id="195"/>
      <w:bookmarkStart w:id="196" w:name="bookmark112"/>
      <w:bookmarkEnd w:id="196"/>
      <w:bookmarkStart w:id="197" w:name="_Toc6721"/>
      <w:r>
        <w:rPr>
          <w:rFonts w:hint="eastAsia"/>
          <w:b/>
          <w:bCs/>
          <w:spacing w:val="5"/>
          <w:highlight w:val="none"/>
          <w:lang w:eastAsia="zh-CN"/>
        </w:rPr>
        <w:t xml:space="preserve">第四章 </w:t>
      </w:r>
      <w:bookmarkEnd w:id="197"/>
      <w:r>
        <w:rPr>
          <w:rFonts w:hint="eastAsia"/>
          <w:b/>
          <w:bCs/>
          <w:spacing w:val="5"/>
          <w:highlight w:val="none"/>
          <w:lang w:eastAsia="zh-CN"/>
        </w:rPr>
        <w:t>合同条款及格式</w:t>
      </w:r>
    </w:p>
    <w:p w14:paraId="73C65218">
      <w:pPr>
        <w:pStyle w:val="4"/>
        <w:jc w:val="center"/>
        <w:rPr>
          <w:rFonts w:hint="eastAsia"/>
          <w:highlight w:val="none"/>
          <w:lang w:eastAsia="zh-CN"/>
        </w:rPr>
      </w:pPr>
      <w:bookmarkStart w:id="198" w:name="_Toc14641"/>
      <w:bookmarkStart w:id="199" w:name="_Toc13986"/>
      <w:bookmarkStart w:id="200" w:name="_Toc18752"/>
      <w:r>
        <w:rPr>
          <w:rFonts w:hint="eastAsia"/>
          <w:b/>
          <w:bCs/>
          <w:spacing w:val="5"/>
          <w:highlight w:val="none"/>
          <w:lang w:eastAsia="zh-CN"/>
        </w:rPr>
        <w:t>（最终以双方签订合同为准）</w:t>
      </w:r>
    </w:p>
    <w:p w14:paraId="1A484780">
      <w:pPr>
        <w:pStyle w:val="4"/>
        <w:ind w:firstLine="620" w:firstLineChars="200"/>
        <w:rPr>
          <w:rFonts w:hint="eastAsia"/>
          <w:highlight w:val="none"/>
          <w:lang w:eastAsia="zh-CN"/>
        </w:rPr>
      </w:pPr>
    </w:p>
    <w:p w14:paraId="61EBB8D0">
      <w:pPr>
        <w:spacing w:line="341" w:lineRule="auto"/>
        <w:rPr>
          <w:rFonts w:hint="eastAsia" w:ascii="宋体" w:hAnsi="宋体" w:eastAsia="宋体" w:cs="宋体"/>
          <w:highlight w:val="none"/>
          <w:lang w:eastAsia="zh-CN"/>
        </w:rPr>
      </w:pPr>
      <w:r>
        <w:rPr>
          <w:rFonts w:hint="eastAsia" w:ascii="宋体" w:hAnsi="宋体" w:eastAsia="宋体" w:cs="宋体"/>
          <w:highlight w:val="none"/>
          <w:lang w:eastAsia="zh-CN"/>
        </w:rPr>
        <w:br w:type="page"/>
      </w:r>
      <w:bookmarkEnd w:id="198"/>
      <w:bookmarkEnd w:id="199"/>
      <w:bookmarkEnd w:id="200"/>
    </w:p>
    <w:p w14:paraId="2B1DF00F">
      <w:pPr>
        <w:pStyle w:val="4"/>
        <w:spacing w:before="120" w:beforeLines="50" w:after="120" w:afterLines="50" w:line="224" w:lineRule="auto"/>
        <w:ind w:left="3101"/>
        <w:outlineLvl w:val="0"/>
        <w:rPr>
          <w:rFonts w:hint="eastAsia"/>
          <w:b/>
          <w:bCs/>
          <w:spacing w:val="5"/>
          <w:highlight w:val="none"/>
          <w:lang w:eastAsia="zh-CN"/>
        </w:rPr>
      </w:pPr>
      <w:bookmarkStart w:id="201" w:name="_Toc23018"/>
      <w:r>
        <w:rPr>
          <w:rFonts w:hint="eastAsia"/>
          <w:b/>
          <w:bCs/>
          <w:spacing w:val="5"/>
          <w:highlight w:val="none"/>
          <w:lang w:eastAsia="zh-CN"/>
        </w:rPr>
        <w:t xml:space="preserve">第五章 </w:t>
      </w:r>
      <w:bookmarkEnd w:id="201"/>
      <w:r>
        <w:rPr>
          <w:rFonts w:hint="eastAsia"/>
          <w:b/>
          <w:bCs/>
          <w:spacing w:val="5"/>
          <w:highlight w:val="none"/>
          <w:lang w:eastAsia="zh-CN"/>
        </w:rPr>
        <w:t>技术标准和要求</w:t>
      </w:r>
    </w:p>
    <w:p w14:paraId="368F49E3">
      <w:pPr>
        <w:pStyle w:val="4"/>
        <w:spacing w:before="120" w:beforeLines="50" w:after="120" w:afterLines="50" w:line="224" w:lineRule="auto"/>
        <w:ind w:left="3101"/>
        <w:outlineLvl w:val="0"/>
        <w:rPr>
          <w:rFonts w:hint="eastAsia"/>
          <w:b/>
          <w:bCs/>
          <w:spacing w:val="5"/>
          <w:highlight w:val="none"/>
          <w:lang w:eastAsia="zh-CN"/>
        </w:rPr>
      </w:pPr>
    </w:p>
    <w:p w14:paraId="32126C85">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一、项目概况</w:t>
      </w:r>
    </w:p>
    <w:p w14:paraId="07DA091B">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1、项目名称：南阳淯水新城创新产业园(一期)地源热泵供热供冷系统投资运维管理项目；</w:t>
      </w:r>
    </w:p>
    <w:p w14:paraId="529BFBAB">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项目规模及范围：本项目对南阳淯水新城创新产业园（一期）地源热泵供热供冷系统投资、建设、运维、管理进行招标采购，中标单位取得项目投资经营权，负责能源系统的设计、建设和运营管理，并收取供冷供暖费用。</w:t>
      </w:r>
    </w:p>
    <w:p w14:paraId="4512A510">
      <w:pPr>
        <w:widowControl w:val="0"/>
        <w:spacing w:line="360" w:lineRule="auto"/>
        <w:ind w:right="-319" w:rightChars="-152" w:firstLine="480" w:firstLineChars="200"/>
        <w:rPr>
          <w:highlight w:val="none"/>
          <w:lang w:eastAsia="zh-CN"/>
        </w:rPr>
      </w:pPr>
      <w:r>
        <w:rPr>
          <w:rFonts w:hint="eastAsia" w:ascii="宋体" w:hAnsi="宋体" w:eastAsia="宋体" w:cs="宋体"/>
          <w:sz w:val="24"/>
          <w:szCs w:val="24"/>
          <w:highlight w:val="none"/>
          <w:lang w:eastAsia="zh-CN"/>
        </w:rPr>
        <w:t>3、满足园区集中供冷、供热的配套设施建设，达到使用要求所需的全部内容。主要建设内容包含但不限于施工方案和图纸的设计、一次管网敷设、二次管网敷设、风机盘管、能源站、电缆敷设（变配电室至能源站、风机盘管末端）、配电箱（能源站、楼层风机盘管）、主机、弱电系统、智能化平台等相关设备的采购安装、能源站土建工作等。</w:t>
      </w:r>
    </w:p>
    <w:p w14:paraId="77533DC3">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4、工程地点：南阳市城乡一体化示范区，长江北路以西，机场北二路以北。</w:t>
      </w:r>
    </w:p>
    <w:p w14:paraId="4F7551B5">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质量要求：施工质量满足国家规范及施工图约定标准要求，服务期限内服务质量满足招标人日常使用需求。室内空气质量满足国家规范要求；夏季空调区域内室内温度不高于26℃，相对湿度不高于60%；冬季空调区域内室内温度不低于20℃</w:t>
      </w:r>
    </w:p>
    <w:p w14:paraId="62CC6DEF">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6、运营年限：施工工期50日历天，运营年限20年。运营期结束后移交运营权给招标人。运营年限起始时间为用能建筑投入使用后下一个完整的供暖供冷季开始计算。</w:t>
      </w:r>
    </w:p>
    <w:p w14:paraId="57A25A37">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7、本项目划分为一个标段.</w:t>
      </w:r>
    </w:p>
    <w:p w14:paraId="0A6BDB82">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二、技术标准要求</w:t>
      </w:r>
    </w:p>
    <w:p w14:paraId="66D0B070">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除合同另有约定外，本工程适用现行国家、行业和地方规范、标准和规程。</w:t>
      </w:r>
    </w:p>
    <w:p w14:paraId="6F0DAAF3">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构成合同文件的任何内容与适用的规范、标准和规程之间出现矛盾，承包人应书面要求监理人予以澄清，除监理人有特别指示外，承包人应按照其中要求最严格的标准执行。</w:t>
      </w:r>
    </w:p>
    <w:p w14:paraId="7A642C8D">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执行。</w:t>
      </w:r>
    </w:p>
    <w:p w14:paraId="700E1C39">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满足图纸上的参数设计要求外，还需满足如下技术标准：</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533"/>
        <w:gridCol w:w="5801"/>
        <w:gridCol w:w="2702"/>
      </w:tblGrid>
      <w:tr w14:paraId="6D5674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12" w:space="0"/>
              <w:left w:val="single" w:color="000000" w:sz="12" w:space="0"/>
              <w:bottom w:val="single" w:color="000000" w:sz="4" w:space="0"/>
              <w:right w:val="single" w:color="000000" w:sz="4" w:space="0"/>
            </w:tcBorders>
            <w:vAlign w:val="center"/>
          </w:tcPr>
          <w:p w14:paraId="685DB269">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3209" w:type="pct"/>
            <w:tcBorders>
              <w:top w:val="single" w:color="000000" w:sz="12" w:space="0"/>
              <w:left w:val="single" w:color="000000" w:sz="4" w:space="0"/>
              <w:bottom w:val="single" w:color="000000" w:sz="4" w:space="0"/>
              <w:right w:val="single" w:color="000000" w:sz="4" w:space="0"/>
            </w:tcBorders>
            <w:vAlign w:val="center"/>
          </w:tcPr>
          <w:p w14:paraId="6D926226">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《地源热泵系统工程技术规范》</w:t>
            </w:r>
          </w:p>
        </w:tc>
        <w:tc>
          <w:tcPr>
            <w:tcW w:w="1495" w:type="pct"/>
            <w:tcBorders>
              <w:top w:val="single" w:color="000000" w:sz="12" w:space="0"/>
              <w:left w:val="single" w:color="000000" w:sz="4" w:space="0"/>
              <w:bottom w:val="single" w:color="000000" w:sz="4" w:space="0"/>
              <w:right w:val="single" w:color="000000" w:sz="12" w:space="0"/>
            </w:tcBorders>
            <w:vAlign w:val="center"/>
          </w:tcPr>
          <w:p w14:paraId="23CC3D40">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GB50366-2005（2009版）</w:t>
            </w:r>
          </w:p>
        </w:tc>
      </w:tr>
      <w:tr w14:paraId="67C8D0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28ADF7BA">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3209" w:type="pct"/>
            <w:tcBorders>
              <w:top w:val="single" w:color="000000" w:sz="4" w:space="0"/>
              <w:left w:val="single" w:color="000000" w:sz="4" w:space="0"/>
              <w:bottom w:val="single" w:color="000000" w:sz="4" w:space="0"/>
              <w:right w:val="single" w:color="000000" w:sz="4" w:space="0"/>
            </w:tcBorders>
            <w:vAlign w:val="center"/>
          </w:tcPr>
          <w:p w14:paraId="350563A0">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《民用建筑供暖通风与空气调节设计规范》</w:t>
            </w:r>
          </w:p>
        </w:tc>
        <w:tc>
          <w:tcPr>
            <w:tcW w:w="1495" w:type="pct"/>
            <w:tcBorders>
              <w:top w:val="single" w:color="000000" w:sz="4" w:space="0"/>
              <w:left w:val="single" w:color="000000" w:sz="4" w:space="0"/>
              <w:bottom w:val="single" w:color="000000" w:sz="4" w:space="0"/>
              <w:right w:val="single" w:color="000000" w:sz="12" w:space="0"/>
            </w:tcBorders>
            <w:vAlign w:val="center"/>
          </w:tcPr>
          <w:p w14:paraId="2ACBCEC9">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GB50736-2012</w:t>
            </w:r>
          </w:p>
        </w:tc>
      </w:tr>
      <w:tr w14:paraId="3C5593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1DFF5C3C">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3209" w:type="pct"/>
            <w:tcBorders>
              <w:top w:val="single" w:color="000000" w:sz="4" w:space="0"/>
              <w:left w:val="single" w:color="000000" w:sz="4" w:space="0"/>
              <w:bottom w:val="single" w:color="000000" w:sz="4" w:space="0"/>
              <w:right w:val="single" w:color="000000" w:sz="4" w:space="0"/>
            </w:tcBorders>
            <w:vAlign w:val="center"/>
          </w:tcPr>
          <w:p w14:paraId="688224C3">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《全国民用建筑工程设计技术措施 暖通空调·动力》</w:t>
            </w:r>
          </w:p>
        </w:tc>
        <w:tc>
          <w:tcPr>
            <w:tcW w:w="1495" w:type="pct"/>
            <w:tcBorders>
              <w:top w:val="single" w:color="000000" w:sz="4" w:space="0"/>
              <w:left w:val="single" w:color="000000" w:sz="4" w:space="0"/>
              <w:bottom w:val="single" w:color="000000" w:sz="4" w:space="0"/>
              <w:right w:val="single" w:color="000000" w:sz="12" w:space="0"/>
            </w:tcBorders>
            <w:vAlign w:val="center"/>
          </w:tcPr>
          <w:p w14:paraId="63C94B2B">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2009版</w:t>
            </w:r>
          </w:p>
        </w:tc>
      </w:tr>
      <w:tr w14:paraId="29C9D3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3A17D23F">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p>
        </w:tc>
        <w:tc>
          <w:tcPr>
            <w:tcW w:w="3209" w:type="pct"/>
            <w:tcBorders>
              <w:top w:val="single" w:color="000000" w:sz="4" w:space="0"/>
              <w:left w:val="single" w:color="000000" w:sz="4" w:space="0"/>
              <w:bottom w:val="single" w:color="000000" w:sz="4" w:space="0"/>
              <w:right w:val="single" w:color="000000" w:sz="4" w:space="0"/>
            </w:tcBorders>
            <w:vAlign w:val="center"/>
          </w:tcPr>
          <w:p w14:paraId="3EE97FBF">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《建筑设计技术细则.设备专业》</w:t>
            </w:r>
          </w:p>
        </w:tc>
        <w:tc>
          <w:tcPr>
            <w:tcW w:w="1495" w:type="pct"/>
            <w:tcBorders>
              <w:top w:val="single" w:color="000000" w:sz="4" w:space="0"/>
              <w:left w:val="single" w:color="000000" w:sz="4" w:space="0"/>
              <w:bottom w:val="single" w:color="000000" w:sz="4" w:space="0"/>
              <w:right w:val="single" w:color="000000" w:sz="12" w:space="0"/>
            </w:tcBorders>
            <w:vAlign w:val="center"/>
          </w:tcPr>
          <w:p w14:paraId="1ED69975">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2005版</w:t>
            </w:r>
          </w:p>
        </w:tc>
      </w:tr>
      <w:tr w14:paraId="776983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3EC4BA75">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p>
        </w:tc>
        <w:tc>
          <w:tcPr>
            <w:tcW w:w="3209" w:type="pct"/>
            <w:tcBorders>
              <w:top w:val="single" w:color="000000" w:sz="4" w:space="0"/>
              <w:left w:val="single" w:color="000000" w:sz="4" w:space="0"/>
              <w:bottom w:val="single" w:color="000000" w:sz="4" w:space="0"/>
              <w:right w:val="single" w:color="000000" w:sz="4" w:space="0"/>
            </w:tcBorders>
            <w:vAlign w:val="center"/>
          </w:tcPr>
          <w:p w14:paraId="1C32013C">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《公共建筑节能设计标准》</w:t>
            </w:r>
          </w:p>
        </w:tc>
        <w:tc>
          <w:tcPr>
            <w:tcW w:w="1495" w:type="pct"/>
            <w:tcBorders>
              <w:top w:val="single" w:color="000000" w:sz="4" w:space="0"/>
              <w:left w:val="single" w:color="000000" w:sz="4" w:space="0"/>
              <w:bottom w:val="single" w:color="000000" w:sz="4" w:space="0"/>
              <w:right w:val="single" w:color="000000" w:sz="12" w:space="0"/>
            </w:tcBorders>
            <w:vAlign w:val="center"/>
          </w:tcPr>
          <w:p w14:paraId="45660F66">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GB50189-2015</w:t>
            </w:r>
          </w:p>
        </w:tc>
      </w:tr>
      <w:tr w14:paraId="46E47F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25D9A432">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w:t>
            </w:r>
          </w:p>
        </w:tc>
        <w:tc>
          <w:tcPr>
            <w:tcW w:w="3209" w:type="pct"/>
            <w:tcBorders>
              <w:top w:val="single" w:color="000000" w:sz="4" w:space="0"/>
              <w:left w:val="single" w:color="000000" w:sz="4" w:space="0"/>
              <w:bottom w:val="single" w:color="000000" w:sz="4" w:space="0"/>
              <w:right w:val="single" w:color="000000" w:sz="4" w:space="0"/>
            </w:tcBorders>
            <w:vAlign w:val="center"/>
          </w:tcPr>
          <w:p w14:paraId="297CE603">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《埋地塑料给水管道工程技术规程》</w:t>
            </w:r>
          </w:p>
        </w:tc>
        <w:tc>
          <w:tcPr>
            <w:tcW w:w="1495" w:type="pct"/>
            <w:tcBorders>
              <w:top w:val="single" w:color="000000" w:sz="4" w:space="0"/>
              <w:left w:val="single" w:color="000000" w:sz="4" w:space="0"/>
              <w:bottom w:val="single" w:color="000000" w:sz="4" w:space="0"/>
              <w:right w:val="single" w:color="000000" w:sz="12" w:space="0"/>
            </w:tcBorders>
            <w:vAlign w:val="center"/>
          </w:tcPr>
          <w:p w14:paraId="3790BE62">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CJJ-101-2016</w:t>
            </w:r>
          </w:p>
        </w:tc>
      </w:tr>
      <w:tr w14:paraId="2ACFD7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46F88F66">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w:t>
            </w:r>
          </w:p>
        </w:tc>
        <w:tc>
          <w:tcPr>
            <w:tcW w:w="3209" w:type="pct"/>
            <w:tcBorders>
              <w:top w:val="single" w:color="000000" w:sz="4" w:space="0"/>
              <w:left w:val="single" w:color="000000" w:sz="4" w:space="0"/>
              <w:bottom w:val="single" w:color="000000" w:sz="4" w:space="0"/>
              <w:right w:val="single" w:color="000000" w:sz="4" w:space="0"/>
            </w:tcBorders>
            <w:vAlign w:val="center"/>
          </w:tcPr>
          <w:p w14:paraId="48A214FF">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《建筑给水排水及采暖工程施工质量验收规范》</w:t>
            </w:r>
          </w:p>
        </w:tc>
        <w:tc>
          <w:tcPr>
            <w:tcW w:w="1495" w:type="pct"/>
            <w:tcBorders>
              <w:top w:val="single" w:color="000000" w:sz="4" w:space="0"/>
              <w:left w:val="single" w:color="000000" w:sz="4" w:space="0"/>
              <w:bottom w:val="single" w:color="000000" w:sz="4" w:space="0"/>
              <w:right w:val="single" w:color="000000" w:sz="12" w:space="0"/>
            </w:tcBorders>
            <w:vAlign w:val="center"/>
          </w:tcPr>
          <w:p w14:paraId="0D0C456B">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GB50242-2002</w:t>
            </w:r>
          </w:p>
        </w:tc>
      </w:tr>
      <w:tr w14:paraId="0C7150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029DCEA5">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w:t>
            </w:r>
          </w:p>
        </w:tc>
        <w:tc>
          <w:tcPr>
            <w:tcW w:w="3209" w:type="pct"/>
            <w:tcBorders>
              <w:top w:val="single" w:color="000000" w:sz="4" w:space="0"/>
              <w:left w:val="single" w:color="000000" w:sz="4" w:space="0"/>
              <w:bottom w:val="single" w:color="000000" w:sz="4" w:space="0"/>
              <w:right w:val="single" w:color="000000" w:sz="4" w:space="0"/>
            </w:tcBorders>
            <w:vAlign w:val="center"/>
          </w:tcPr>
          <w:p w14:paraId="7B0D3939">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《通风与空调工程施工质量验收规范》</w:t>
            </w:r>
          </w:p>
        </w:tc>
        <w:tc>
          <w:tcPr>
            <w:tcW w:w="1495" w:type="pct"/>
            <w:tcBorders>
              <w:top w:val="single" w:color="000000" w:sz="4" w:space="0"/>
              <w:left w:val="single" w:color="000000" w:sz="4" w:space="0"/>
              <w:bottom w:val="single" w:color="000000" w:sz="4" w:space="0"/>
              <w:right w:val="single" w:color="000000" w:sz="12" w:space="0"/>
            </w:tcBorders>
            <w:vAlign w:val="center"/>
          </w:tcPr>
          <w:p w14:paraId="45594322">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GB50243-2016</w:t>
            </w:r>
          </w:p>
        </w:tc>
      </w:tr>
      <w:tr w14:paraId="57FC76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7236E147">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w:t>
            </w:r>
          </w:p>
        </w:tc>
        <w:tc>
          <w:tcPr>
            <w:tcW w:w="3209" w:type="pct"/>
            <w:tcBorders>
              <w:top w:val="single" w:color="000000" w:sz="4" w:space="0"/>
              <w:left w:val="single" w:color="000000" w:sz="4" w:space="0"/>
              <w:bottom w:val="single" w:color="000000" w:sz="4" w:space="0"/>
              <w:right w:val="single" w:color="000000" w:sz="4" w:space="0"/>
            </w:tcBorders>
            <w:vAlign w:val="center"/>
          </w:tcPr>
          <w:p w14:paraId="3E6D6232">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《建筑工程施工质量验收统一标准》</w:t>
            </w:r>
          </w:p>
        </w:tc>
        <w:tc>
          <w:tcPr>
            <w:tcW w:w="1495" w:type="pct"/>
            <w:tcBorders>
              <w:top w:val="single" w:color="000000" w:sz="4" w:space="0"/>
              <w:left w:val="single" w:color="000000" w:sz="4" w:space="0"/>
              <w:bottom w:val="single" w:color="000000" w:sz="4" w:space="0"/>
              <w:right w:val="single" w:color="000000" w:sz="12" w:space="0"/>
            </w:tcBorders>
            <w:vAlign w:val="center"/>
          </w:tcPr>
          <w:p w14:paraId="055CE651">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GB50300-2013</w:t>
            </w:r>
          </w:p>
        </w:tc>
      </w:tr>
      <w:tr w14:paraId="357DF6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295" w:type="pct"/>
            <w:tcBorders>
              <w:top w:val="single" w:color="000000" w:sz="4" w:space="0"/>
              <w:left w:val="single" w:color="000000" w:sz="12" w:space="0"/>
              <w:bottom w:val="single" w:color="000000" w:sz="4" w:space="0"/>
              <w:right w:val="single" w:color="000000" w:sz="4" w:space="0"/>
            </w:tcBorders>
            <w:vAlign w:val="center"/>
          </w:tcPr>
          <w:p w14:paraId="0B4FC5B8">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w:t>
            </w:r>
          </w:p>
        </w:tc>
        <w:tc>
          <w:tcPr>
            <w:tcW w:w="3209" w:type="pct"/>
            <w:tcBorders>
              <w:top w:val="single" w:color="000000" w:sz="4" w:space="0"/>
              <w:left w:val="single" w:color="000000" w:sz="4" w:space="0"/>
              <w:bottom w:val="single" w:color="000000" w:sz="4" w:space="0"/>
              <w:right w:val="single" w:color="000000" w:sz="4" w:space="0"/>
            </w:tcBorders>
            <w:vAlign w:val="center"/>
          </w:tcPr>
          <w:p w14:paraId="0E60DDFE">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《给水用聚乙烯（PE）管材》</w:t>
            </w:r>
          </w:p>
        </w:tc>
        <w:tc>
          <w:tcPr>
            <w:tcW w:w="1495" w:type="pct"/>
            <w:tcBorders>
              <w:top w:val="single" w:color="000000" w:sz="4" w:space="0"/>
              <w:left w:val="single" w:color="000000" w:sz="4" w:space="0"/>
              <w:bottom w:val="single" w:color="000000" w:sz="4" w:space="0"/>
              <w:right w:val="single" w:color="000000" w:sz="12" w:space="0"/>
            </w:tcBorders>
            <w:vAlign w:val="center"/>
          </w:tcPr>
          <w:p w14:paraId="35310AF4">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GB/T13663-2018</w:t>
            </w:r>
          </w:p>
        </w:tc>
      </w:tr>
      <w:tr w14:paraId="420B7D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5" w:type="pct"/>
            <w:tcBorders>
              <w:top w:val="single" w:color="000000" w:sz="4" w:space="0"/>
              <w:left w:val="single" w:color="000000" w:sz="12" w:space="0"/>
              <w:bottom w:val="single" w:color="000000" w:sz="12" w:space="0"/>
              <w:right w:val="single" w:color="000000" w:sz="4" w:space="0"/>
            </w:tcBorders>
            <w:vAlign w:val="center"/>
          </w:tcPr>
          <w:p w14:paraId="3C676240">
            <w:pPr>
              <w:widowControl w:val="0"/>
              <w:spacing w:line="360" w:lineRule="auto"/>
              <w:ind w:right="-319" w:rightChars="-15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w:t>
            </w:r>
          </w:p>
        </w:tc>
        <w:tc>
          <w:tcPr>
            <w:tcW w:w="3209" w:type="pct"/>
            <w:tcBorders>
              <w:top w:val="single" w:color="000000" w:sz="4" w:space="0"/>
              <w:left w:val="single" w:color="000000" w:sz="4" w:space="0"/>
              <w:bottom w:val="single" w:color="000000" w:sz="12" w:space="0"/>
              <w:right w:val="single" w:color="000000" w:sz="4" w:space="0"/>
            </w:tcBorders>
            <w:vAlign w:val="center"/>
          </w:tcPr>
          <w:p w14:paraId="6530F67B">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其它有关国家和地方的现行规程、规范及标准</w:t>
            </w:r>
          </w:p>
        </w:tc>
        <w:tc>
          <w:tcPr>
            <w:tcW w:w="1495" w:type="pct"/>
            <w:tcBorders>
              <w:top w:val="single" w:color="000000" w:sz="4" w:space="0"/>
              <w:left w:val="single" w:color="000000" w:sz="4" w:space="0"/>
              <w:bottom w:val="single" w:color="000000" w:sz="12" w:space="0"/>
              <w:right w:val="single" w:color="000000" w:sz="12" w:space="0"/>
            </w:tcBorders>
            <w:vAlign w:val="center"/>
          </w:tcPr>
          <w:p w14:paraId="226CC698">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p>
        </w:tc>
      </w:tr>
    </w:tbl>
    <w:p w14:paraId="4DC7434A">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三、其他要求</w:t>
      </w:r>
    </w:p>
    <w:p w14:paraId="706D4300">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1、本项目运营管理年限：自系统投入运营使用开始起算20个供暖季、20个制冷季。运营年限到期后，招标人无偿收回全部设施设备的管理权，并与服务方另行协商，同等条件下优先选定原服务方进行运营管理。</w:t>
      </w:r>
    </w:p>
    <w:p w14:paraId="2AB03E07">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2、根据项目情况，投标人自行设计项目技术方案，技术方案要保证实际运营效果。</w:t>
      </w:r>
    </w:p>
    <w:p w14:paraId="46486317">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（1）结合项目平面图，详细说明设备配置方案；</w:t>
      </w:r>
    </w:p>
    <w:p w14:paraId="620E4D4F">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（2）投标人应详细说明设计计划、物资供应计划，施工组织计划、运行维护组织计划；</w:t>
      </w:r>
    </w:p>
    <w:p w14:paraId="59B8B560">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（3）投标人详细说明项目智能化配置方案和措施，说明节能措施和节能效果比对；</w:t>
      </w:r>
    </w:p>
    <w:p w14:paraId="651465A6">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r>
        <w:rPr>
          <w:rFonts w:hint="eastAsia"/>
          <w:sz w:val="24"/>
          <w:szCs w:val="24"/>
          <w:highlight w:val="none"/>
          <w:lang w:eastAsia="zh-CN"/>
        </w:rPr>
        <w:t>投标人应对系统运行能耗做出详细计算和论证，并做出能耗承诺（提供承诺函</w:t>
      </w:r>
      <w:r>
        <w:rPr>
          <w:rFonts w:hint="eastAsia"/>
          <w:sz w:val="24"/>
          <w:szCs w:val="24"/>
          <w:highlight w:val="none"/>
          <w:lang w:eastAsia="zh-CN"/>
        </w:rPr>
        <w:t>并作为后期运营考核标准</w:t>
      </w:r>
      <w:r>
        <w:rPr>
          <w:rFonts w:hint="eastAsia"/>
          <w:sz w:val="24"/>
          <w:szCs w:val="24"/>
          <w:highlight w:val="none"/>
          <w:lang w:eastAsia="zh-CN"/>
        </w:rPr>
        <w:t>）；</w:t>
      </w:r>
    </w:p>
    <w:p w14:paraId="0D08BCDC">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（5）投标人应对水资源开采及取水、回灌方案进行详细论述，说明如何保证同层回灌、100%回灌（须提供技术方案）；</w:t>
      </w:r>
    </w:p>
    <w:p w14:paraId="5C5289EF">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（6）详细说明年度维护保养内容（须提供技术方案）；</w:t>
      </w:r>
    </w:p>
    <w:p w14:paraId="65827B80">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（7）投标人详细说明提交制冷季和采暖季能耗分析报告和运行期间逐月能耗分析报告内容（须提供能耗分析报告）；</w:t>
      </w:r>
    </w:p>
    <w:p w14:paraId="59C8C9FF">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（8）详细说明建设及运行维护安全计划（须提供方案）。</w:t>
      </w:r>
    </w:p>
    <w:p w14:paraId="06FA1614">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3、投标人应承担其编制投标文件与递交投标文件所涉及的一切费用。无论投标结果如何，招标人均对上述费用不负任何责任。投标文件不予退还。</w:t>
      </w:r>
    </w:p>
    <w:p w14:paraId="432DB9F5">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投标人应自行对现场和周围环境进行勘察，以获取编制投标文件和签署合同所需的资料，勘察现场所发生的费用由投标人自己承担。招标人向投标人提供的有关现场的资料和数据，是招标人现有的能使投标人利用的资料。招标人对投标人由此而做出的理解、推论和结论概不负责。不论投标人是否踏勘现场，均视为已踏勘。</w:t>
      </w:r>
    </w:p>
    <w:p w14:paraId="4C43CACA">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投标人须自行勘察项目现场，并仔细了解项目招标人提供的有关参考资料，充分考虑项目分期建设和投用的时间要求，合理评估本项目区位、周边、投资范围及其他要求，包括但不限于收费管理、运营保障、现场实施、设计、工程配合、协调外围关系、验收交付等事项的合理要求，稳妥可靠的选择相应的供能方案、材料设备等。</w:t>
      </w:r>
    </w:p>
    <w:p w14:paraId="5FC7789A">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6、运营期间的所产生的水、电、费用由投标人根据当年物价部门所规定的收费标准，自行向相关单位缴纳。</w:t>
      </w:r>
    </w:p>
    <w:p w14:paraId="026AA841">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7、投标人投资建设的工程内容，须自行组织安排相应的工程实施事宜。</w:t>
      </w:r>
    </w:p>
    <w:p w14:paraId="50C58633">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8、收费标准：投标人结合自身投资建设成本及运营管理维护成本，自行确定供热、供冷费用的收费标准。</w:t>
      </w:r>
    </w:p>
    <w:p w14:paraId="44BA4266">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9、在运营管理期间，对中标人提供的设备、管道、系统按行业常规标准确定主要设备的使用年限，并确保及时计提设备折旧、更换或大修，所发生的费用均由投标人承担。</w:t>
      </w:r>
    </w:p>
    <w:p w14:paraId="389214CD">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10、投标人承诺，负责投资建设部分方案设计的合理性，保证整个供能系统正常运营。</w:t>
      </w:r>
    </w:p>
    <w:p w14:paraId="5734DCD4">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11、招标人承诺，本项目供能系统建成投入运营后，按期缴纳供暖、供冷费用。</w:t>
      </w:r>
    </w:p>
    <w:p w14:paraId="2208A17C">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12、投标人负责南阳市南阳淯水新城创新产业园（一期）地源热泵供热供冷系统投资运维管理项目的设计、工程施工、竣工验收、运营管理和维护，并向使用方收取供热供冷费用。</w:t>
      </w:r>
    </w:p>
    <w:p w14:paraId="4027DE2D">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13、投标人在项目施工和运营管理期内，由投标人投资建设部分的设备及安装质量符合相关部门的安全要求。</w:t>
      </w:r>
    </w:p>
    <w:p w14:paraId="54832CCD">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14、投标人承诺应服从招标人工期安排，施工过程中遵守招标人现场管理。</w:t>
      </w:r>
    </w:p>
    <w:p w14:paraId="475AA71D">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15、投标人在供暖、供冷期内因意外事故或者其他不可抗拒原因需暂停供暖、供冷，应及时通知使用方（用户），并迅速采取有效措施恢复供暖</w:t>
      </w:r>
    </w:p>
    <w:p w14:paraId="7BC9D9ED">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16、在本合同期内和合同终止后，未征得有关方同意，不得泄露与本合同业务活动有关的保密资料。</w:t>
      </w:r>
    </w:p>
    <w:p w14:paraId="09BA4380">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四、报价要求</w:t>
      </w:r>
    </w:p>
    <w:p w14:paraId="49BC3647">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1、报价要求</w:t>
      </w:r>
    </w:p>
    <w:p w14:paraId="547B2526">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按招标文件的要求，充分考虑项目投用的时间要求，合理评估本项目区位、周边、投资建设范围及其他要求，包括但不限于设计、工程配合、协调外围关系、现场实施、验收交付、收费管理、运营保障等事项的合理要求，充分考虑服务期间招标人提出变更和国家政策性调整风险系数和招标人对服务等的要求，结合自身实力并充分考虑项目的实际进行自主报价。投标人结合自身投资改造成本及运营管理成本，自行确定供热、供冷收费标准自主报价。</w:t>
      </w:r>
    </w:p>
    <w:p w14:paraId="134CF71A">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五、其他相关要求</w:t>
      </w:r>
    </w:p>
    <w:p w14:paraId="0AB06130">
      <w:pPr>
        <w:widowControl w:val="0"/>
        <w:spacing w:line="360" w:lineRule="auto"/>
        <w:ind w:right="-319" w:rightChars="-15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1、其它未尽事项按国家、地方有关法律、法规、规章规定办理。</w:t>
      </w:r>
    </w:p>
    <w:p w14:paraId="2B8D1F8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r>
        <w:rPr>
          <w:rFonts w:hint="eastAsia" w:ascii="宋体" w:hAnsi="宋体" w:eastAsia="宋体" w:cs="宋体"/>
          <w:b/>
          <w:bCs/>
          <w:spacing w:val="5"/>
          <w:sz w:val="31"/>
          <w:szCs w:val="31"/>
          <w:highlight w:val="none"/>
          <w:lang w:eastAsia="zh-CN"/>
        </w:rPr>
        <w:t>第六章 图纸（另附）</w:t>
      </w:r>
      <w:r>
        <w:rPr>
          <w:rFonts w:hint="eastAsia" w:ascii="宋体" w:hAnsi="宋体" w:eastAsia="宋体" w:cs="宋体"/>
          <w:sz w:val="24"/>
          <w:szCs w:val="24"/>
          <w:highlight w:val="none"/>
          <w:lang w:eastAsia="zh-CN"/>
        </w:rPr>
        <w:br w:type="page"/>
      </w:r>
    </w:p>
    <w:p w14:paraId="5FFEE3D1">
      <w:pPr>
        <w:widowControl w:val="0"/>
        <w:spacing w:line="360" w:lineRule="auto"/>
        <w:ind w:right="-319" w:rightChars="-152" w:firstLine="480" w:firstLineChars="200"/>
        <w:rPr>
          <w:rFonts w:hint="eastAsia" w:ascii="宋体" w:hAnsi="宋体" w:eastAsia="宋体" w:cs="宋体"/>
          <w:sz w:val="24"/>
          <w:szCs w:val="24"/>
          <w:highlight w:val="none"/>
          <w:lang w:eastAsia="zh-CN"/>
        </w:rPr>
      </w:pPr>
    </w:p>
    <w:p w14:paraId="5076B319">
      <w:pPr>
        <w:pStyle w:val="4"/>
        <w:rPr>
          <w:rFonts w:hint="eastAsia"/>
          <w:highlight w:val="none"/>
          <w:lang w:eastAsia="zh-CN"/>
        </w:rPr>
      </w:pPr>
    </w:p>
    <w:p w14:paraId="74C1AEAE">
      <w:pPr>
        <w:pStyle w:val="4"/>
        <w:spacing w:before="120" w:beforeLines="50" w:after="120" w:afterLines="50" w:line="224" w:lineRule="auto"/>
        <w:jc w:val="center"/>
        <w:outlineLvl w:val="1"/>
        <w:rPr>
          <w:rFonts w:hint="eastAsia"/>
          <w:b/>
          <w:bCs/>
          <w:spacing w:val="5"/>
          <w:highlight w:val="none"/>
          <w:lang w:eastAsia="zh-CN"/>
        </w:rPr>
      </w:pPr>
      <w:bookmarkStart w:id="202" w:name="bookmark151"/>
      <w:bookmarkEnd w:id="202"/>
      <w:bookmarkStart w:id="203" w:name="bookmark111"/>
      <w:bookmarkEnd w:id="203"/>
      <w:bookmarkStart w:id="204" w:name="_Toc24287"/>
      <w:r>
        <w:rPr>
          <w:rFonts w:hint="eastAsia"/>
          <w:b/>
          <w:bCs/>
          <w:spacing w:val="5"/>
          <w:highlight w:val="none"/>
          <w:lang w:eastAsia="zh-CN"/>
        </w:rPr>
        <w:t>第七章 投标文件格式</w:t>
      </w:r>
      <w:bookmarkEnd w:id="204"/>
    </w:p>
    <w:p w14:paraId="455738EE">
      <w:pPr>
        <w:spacing w:line="262" w:lineRule="auto"/>
        <w:rPr>
          <w:rFonts w:hint="eastAsia" w:ascii="宋体" w:hAnsi="宋体" w:eastAsia="宋体" w:cs="宋体"/>
          <w:highlight w:val="none"/>
          <w:lang w:eastAsia="zh-CN"/>
        </w:rPr>
      </w:pPr>
    </w:p>
    <w:p w14:paraId="3E2FD5B5">
      <w:pPr>
        <w:spacing w:line="263" w:lineRule="auto"/>
        <w:rPr>
          <w:rFonts w:hint="eastAsia" w:ascii="宋体" w:hAnsi="宋体" w:eastAsia="宋体" w:cs="宋体"/>
          <w:highlight w:val="none"/>
          <w:lang w:eastAsia="zh-CN"/>
        </w:rPr>
      </w:pPr>
    </w:p>
    <w:p w14:paraId="4C265306">
      <w:pPr>
        <w:spacing w:line="263" w:lineRule="auto"/>
        <w:rPr>
          <w:rFonts w:hint="eastAsia" w:ascii="宋体" w:hAnsi="宋体" w:eastAsia="宋体" w:cs="宋体"/>
          <w:highlight w:val="none"/>
          <w:lang w:eastAsia="zh-CN"/>
        </w:rPr>
      </w:pPr>
    </w:p>
    <w:p w14:paraId="754BF7F3">
      <w:pPr>
        <w:spacing w:line="263" w:lineRule="auto"/>
        <w:rPr>
          <w:rFonts w:hint="eastAsia" w:ascii="宋体" w:hAnsi="宋体" w:eastAsia="宋体" w:cs="宋体"/>
          <w:highlight w:val="none"/>
          <w:lang w:eastAsia="zh-CN"/>
        </w:rPr>
      </w:pPr>
    </w:p>
    <w:p w14:paraId="7E741F42">
      <w:pPr>
        <w:spacing w:line="263" w:lineRule="auto"/>
        <w:rPr>
          <w:rFonts w:hint="eastAsia" w:ascii="宋体" w:hAnsi="宋体" w:eastAsia="宋体" w:cs="宋体"/>
          <w:highlight w:val="none"/>
          <w:lang w:eastAsia="zh-CN"/>
        </w:rPr>
      </w:pPr>
    </w:p>
    <w:p w14:paraId="47E01C17">
      <w:pPr>
        <w:spacing w:line="263" w:lineRule="auto"/>
        <w:rPr>
          <w:rFonts w:hint="eastAsia" w:ascii="宋体" w:hAnsi="宋体" w:eastAsia="宋体" w:cs="宋体"/>
          <w:highlight w:val="none"/>
          <w:lang w:eastAsia="zh-CN"/>
        </w:rPr>
      </w:pPr>
    </w:p>
    <w:p w14:paraId="7BA27498">
      <w:pPr>
        <w:pStyle w:val="4"/>
        <w:tabs>
          <w:tab w:val="left" w:pos="2888"/>
        </w:tabs>
        <w:spacing w:before="130" w:line="221" w:lineRule="auto"/>
        <w:ind w:left="1072"/>
        <w:outlineLvl w:val="2"/>
        <w:rPr>
          <w:rFonts w:hint="eastAsia"/>
          <w:sz w:val="40"/>
          <w:szCs w:val="40"/>
          <w:highlight w:val="none"/>
          <w:lang w:eastAsia="zh-CN"/>
        </w:rPr>
      </w:pPr>
      <w:r>
        <w:rPr>
          <w:rFonts w:hint="eastAsia"/>
          <w:sz w:val="40"/>
          <w:szCs w:val="40"/>
          <w:highlight w:val="none"/>
          <w:u w:val="single"/>
          <w:lang w:eastAsia="zh-CN"/>
        </w:rPr>
        <w:tab/>
      </w:r>
      <w:bookmarkStart w:id="205" w:name="_Toc23541"/>
      <w:r>
        <w:rPr>
          <w:rFonts w:hint="eastAsia"/>
          <w:sz w:val="40"/>
          <w:szCs w:val="40"/>
          <w:highlight w:val="none"/>
          <w:u w:val="single"/>
          <w:lang w:eastAsia="zh-CN"/>
        </w:rPr>
        <w:t xml:space="preserve">        </w:t>
      </w:r>
      <w:r>
        <w:rPr>
          <w:rFonts w:hint="eastAsia"/>
          <w:b/>
          <w:bCs/>
          <w:spacing w:val="-6"/>
          <w:sz w:val="40"/>
          <w:szCs w:val="40"/>
          <w:highlight w:val="none"/>
          <w:lang w:eastAsia="zh-CN"/>
        </w:rPr>
        <w:t>（项目名称）</w:t>
      </w:r>
      <w:bookmarkEnd w:id="205"/>
    </w:p>
    <w:p w14:paraId="225FEE0C">
      <w:pPr>
        <w:spacing w:line="269" w:lineRule="auto"/>
        <w:rPr>
          <w:rFonts w:hint="eastAsia" w:ascii="宋体" w:hAnsi="宋体" w:eastAsia="宋体" w:cs="宋体"/>
          <w:highlight w:val="none"/>
          <w:lang w:eastAsia="zh-CN"/>
        </w:rPr>
      </w:pPr>
    </w:p>
    <w:p w14:paraId="553BFB87">
      <w:pPr>
        <w:spacing w:line="269" w:lineRule="auto"/>
        <w:rPr>
          <w:rFonts w:hint="eastAsia" w:ascii="宋体" w:hAnsi="宋体" w:eastAsia="宋体" w:cs="宋体"/>
          <w:highlight w:val="none"/>
          <w:lang w:eastAsia="zh-CN"/>
        </w:rPr>
      </w:pPr>
    </w:p>
    <w:p w14:paraId="792D5A95">
      <w:pPr>
        <w:spacing w:line="269" w:lineRule="auto"/>
        <w:rPr>
          <w:rFonts w:hint="eastAsia" w:ascii="宋体" w:hAnsi="宋体" w:eastAsia="宋体" w:cs="宋体"/>
          <w:highlight w:val="none"/>
          <w:lang w:eastAsia="zh-CN"/>
        </w:rPr>
      </w:pPr>
    </w:p>
    <w:p w14:paraId="5BF8FF96">
      <w:pPr>
        <w:spacing w:line="269" w:lineRule="auto"/>
        <w:rPr>
          <w:rFonts w:hint="eastAsia" w:ascii="宋体" w:hAnsi="宋体" w:eastAsia="宋体" w:cs="宋体"/>
          <w:highlight w:val="none"/>
          <w:lang w:eastAsia="zh-CN"/>
        </w:rPr>
      </w:pPr>
    </w:p>
    <w:p w14:paraId="7A720843">
      <w:pPr>
        <w:spacing w:line="269" w:lineRule="auto"/>
        <w:rPr>
          <w:rFonts w:hint="eastAsia" w:ascii="宋体" w:hAnsi="宋体" w:eastAsia="宋体" w:cs="宋体"/>
          <w:highlight w:val="none"/>
          <w:lang w:eastAsia="zh-CN"/>
        </w:rPr>
      </w:pPr>
    </w:p>
    <w:p w14:paraId="03B3EC54">
      <w:pPr>
        <w:spacing w:line="270" w:lineRule="auto"/>
        <w:rPr>
          <w:rFonts w:hint="eastAsia" w:ascii="宋体" w:hAnsi="宋体" w:eastAsia="宋体" w:cs="宋体"/>
          <w:highlight w:val="none"/>
          <w:lang w:eastAsia="zh-CN"/>
        </w:rPr>
      </w:pPr>
    </w:p>
    <w:p w14:paraId="287DFAE7">
      <w:pPr>
        <w:spacing w:line="270" w:lineRule="auto"/>
        <w:rPr>
          <w:rFonts w:hint="eastAsia" w:ascii="宋体" w:hAnsi="宋体" w:eastAsia="宋体" w:cs="宋体"/>
          <w:highlight w:val="none"/>
          <w:lang w:eastAsia="zh-CN"/>
        </w:rPr>
      </w:pPr>
    </w:p>
    <w:p w14:paraId="040F4617">
      <w:pPr>
        <w:spacing w:line="270" w:lineRule="auto"/>
        <w:rPr>
          <w:rFonts w:hint="eastAsia" w:ascii="宋体" w:hAnsi="宋体" w:eastAsia="宋体" w:cs="宋体"/>
          <w:highlight w:val="none"/>
          <w:lang w:eastAsia="zh-CN"/>
        </w:rPr>
      </w:pPr>
    </w:p>
    <w:p w14:paraId="59008F7C">
      <w:pPr>
        <w:pStyle w:val="4"/>
        <w:spacing w:before="230" w:line="222" w:lineRule="auto"/>
        <w:ind w:left="2360"/>
        <w:rPr>
          <w:rFonts w:hint="eastAsia"/>
          <w:sz w:val="71"/>
          <w:szCs w:val="71"/>
          <w:highlight w:val="none"/>
          <w:lang w:eastAsia="zh-CN"/>
        </w:rPr>
      </w:pPr>
      <w:bookmarkStart w:id="206" w:name="bookmark152"/>
      <w:bookmarkEnd w:id="206"/>
      <w:r>
        <w:rPr>
          <w:rFonts w:hint="eastAsia"/>
          <w:b/>
          <w:bCs/>
          <w:spacing w:val="-26"/>
          <w:sz w:val="71"/>
          <w:szCs w:val="71"/>
          <w:highlight w:val="none"/>
          <w:lang w:eastAsia="zh-CN"/>
        </w:rPr>
        <w:t>投</w:t>
      </w:r>
      <w:r>
        <w:rPr>
          <w:rFonts w:hint="eastAsia"/>
          <w:spacing w:val="42"/>
          <w:sz w:val="71"/>
          <w:szCs w:val="71"/>
          <w:highlight w:val="none"/>
          <w:lang w:eastAsia="zh-CN"/>
        </w:rPr>
        <w:t xml:space="preserve"> </w:t>
      </w:r>
      <w:r>
        <w:rPr>
          <w:rFonts w:hint="eastAsia"/>
          <w:b/>
          <w:bCs/>
          <w:spacing w:val="-26"/>
          <w:sz w:val="71"/>
          <w:szCs w:val="71"/>
          <w:highlight w:val="none"/>
          <w:lang w:eastAsia="zh-CN"/>
        </w:rPr>
        <w:t>标</w:t>
      </w:r>
      <w:r>
        <w:rPr>
          <w:rFonts w:hint="eastAsia"/>
          <w:spacing w:val="41"/>
          <w:sz w:val="71"/>
          <w:szCs w:val="71"/>
          <w:highlight w:val="none"/>
          <w:lang w:eastAsia="zh-CN"/>
        </w:rPr>
        <w:t xml:space="preserve"> </w:t>
      </w:r>
      <w:r>
        <w:rPr>
          <w:rFonts w:hint="eastAsia"/>
          <w:b/>
          <w:bCs/>
          <w:spacing w:val="-26"/>
          <w:sz w:val="71"/>
          <w:szCs w:val="71"/>
          <w:highlight w:val="none"/>
          <w:lang w:eastAsia="zh-CN"/>
        </w:rPr>
        <w:t>文</w:t>
      </w:r>
      <w:r>
        <w:rPr>
          <w:rFonts w:hint="eastAsia"/>
          <w:spacing w:val="35"/>
          <w:sz w:val="71"/>
          <w:szCs w:val="71"/>
          <w:highlight w:val="none"/>
          <w:lang w:eastAsia="zh-CN"/>
        </w:rPr>
        <w:t xml:space="preserve"> </w:t>
      </w:r>
      <w:r>
        <w:rPr>
          <w:rFonts w:hint="eastAsia"/>
          <w:b/>
          <w:bCs/>
          <w:spacing w:val="-26"/>
          <w:sz w:val="71"/>
          <w:szCs w:val="71"/>
          <w:highlight w:val="none"/>
          <w:lang w:eastAsia="zh-CN"/>
        </w:rPr>
        <w:t>件</w:t>
      </w:r>
    </w:p>
    <w:p w14:paraId="058D6B8E">
      <w:pPr>
        <w:spacing w:line="264" w:lineRule="auto"/>
        <w:rPr>
          <w:rFonts w:hint="eastAsia" w:ascii="宋体" w:hAnsi="宋体" w:eastAsia="宋体" w:cs="宋体"/>
          <w:highlight w:val="none"/>
          <w:lang w:eastAsia="zh-CN"/>
        </w:rPr>
      </w:pPr>
    </w:p>
    <w:p w14:paraId="1D63E275">
      <w:pPr>
        <w:spacing w:line="264" w:lineRule="auto"/>
        <w:rPr>
          <w:rFonts w:hint="eastAsia" w:ascii="宋体" w:hAnsi="宋体" w:eastAsia="宋体" w:cs="宋体"/>
          <w:highlight w:val="none"/>
          <w:lang w:eastAsia="zh-CN"/>
        </w:rPr>
      </w:pPr>
    </w:p>
    <w:p w14:paraId="1BF35B01">
      <w:pPr>
        <w:spacing w:line="265" w:lineRule="auto"/>
        <w:rPr>
          <w:rFonts w:hint="eastAsia" w:ascii="宋体" w:hAnsi="宋体" w:eastAsia="宋体" w:cs="宋体"/>
          <w:highlight w:val="none"/>
          <w:lang w:eastAsia="zh-CN"/>
        </w:rPr>
      </w:pPr>
    </w:p>
    <w:p w14:paraId="61F6E730">
      <w:pPr>
        <w:pStyle w:val="4"/>
        <w:spacing w:before="91" w:line="220" w:lineRule="auto"/>
        <w:ind w:left="3628"/>
        <w:rPr>
          <w:rFonts w:hint="eastAsia"/>
          <w:sz w:val="28"/>
          <w:szCs w:val="28"/>
          <w:highlight w:val="none"/>
          <w:lang w:eastAsia="zh-CN"/>
        </w:rPr>
      </w:pPr>
      <w:r>
        <w:rPr>
          <w:rFonts w:hint="eastAsia"/>
          <w:spacing w:val="-3"/>
          <w:sz w:val="28"/>
          <w:szCs w:val="28"/>
          <w:highlight w:val="none"/>
          <w:lang w:eastAsia="zh-CN"/>
        </w:rPr>
        <w:t>项目编号：</w:t>
      </w:r>
    </w:p>
    <w:p w14:paraId="5810149F">
      <w:pPr>
        <w:spacing w:line="257" w:lineRule="auto"/>
        <w:rPr>
          <w:rFonts w:hint="eastAsia" w:ascii="宋体" w:hAnsi="宋体" w:eastAsia="宋体" w:cs="宋体"/>
          <w:highlight w:val="none"/>
          <w:lang w:eastAsia="zh-CN"/>
        </w:rPr>
      </w:pPr>
    </w:p>
    <w:p w14:paraId="7BF3FF16">
      <w:pPr>
        <w:spacing w:line="257" w:lineRule="auto"/>
        <w:rPr>
          <w:rFonts w:hint="eastAsia" w:ascii="宋体" w:hAnsi="宋体" w:eastAsia="宋体" w:cs="宋体"/>
          <w:highlight w:val="none"/>
          <w:lang w:eastAsia="zh-CN"/>
        </w:rPr>
      </w:pPr>
    </w:p>
    <w:p w14:paraId="5A8DDB56">
      <w:pPr>
        <w:spacing w:line="257" w:lineRule="auto"/>
        <w:rPr>
          <w:rFonts w:hint="eastAsia" w:ascii="宋体" w:hAnsi="宋体" w:eastAsia="宋体" w:cs="宋体"/>
          <w:highlight w:val="none"/>
          <w:lang w:eastAsia="zh-CN"/>
        </w:rPr>
      </w:pPr>
    </w:p>
    <w:p w14:paraId="0F246543">
      <w:pPr>
        <w:spacing w:line="257" w:lineRule="auto"/>
        <w:rPr>
          <w:rFonts w:hint="eastAsia" w:ascii="宋体" w:hAnsi="宋体" w:eastAsia="宋体" w:cs="宋体"/>
          <w:highlight w:val="none"/>
          <w:lang w:eastAsia="zh-CN"/>
        </w:rPr>
      </w:pPr>
    </w:p>
    <w:p w14:paraId="024D67DA">
      <w:pPr>
        <w:spacing w:line="258" w:lineRule="auto"/>
        <w:rPr>
          <w:rFonts w:hint="eastAsia" w:ascii="宋体" w:hAnsi="宋体" w:eastAsia="宋体" w:cs="宋体"/>
          <w:highlight w:val="none"/>
          <w:lang w:eastAsia="zh-CN"/>
        </w:rPr>
      </w:pPr>
    </w:p>
    <w:p w14:paraId="6E95C59F">
      <w:pPr>
        <w:spacing w:line="258" w:lineRule="auto"/>
        <w:rPr>
          <w:rFonts w:hint="eastAsia" w:ascii="宋体" w:hAnsi="宋体" w:eastAsia="宋体" w:cs="宋体"/>
          <w:highlight w:val="none"/>
          <w:lang w:eastAsia="zh-CN"/>
        </w:rPr>
      </w:pPr>
    </w:p>
    <w:p w14:paraId="02CB6425">
      <w:pPr>
        <w:spacing w:line="258" w:lineRule="auto"/>
        <w:rPr>
          <w:rFonts w:hint="eastAsia" w:ascii="宋体" w:hAnsi="宋体" w:eastAsia="宋体" w:cs="宋体"/>
          <w:highlight w:val="none"/>
          <w:lang w:eastAsia="zh-CN"/>
        </w:rPr>
      </w:pPr>
    </w:p>
    <w:p w14:paraId="4FCDA1E7">
      <w:pPr>
        <w:spacing w:line="258" w:lineRule="auto"/>
        <w:rPr>
          <w:rFonts w:hint="eastAsia" w:ascii="宋体" w:hAnsi="宋体" w:eastAsia="宋体" w:cs="宋体"/>
          <w:highlight w:val="none"/>
          <w:lang w:eastAsia="zh-CN"/>
        </w:rPr>
      </w:pPr>
    </w:p>
    <w:p w14:paraId="1EC8F92F">
      <w:pPr>
        <w:spacing w:line="258" w:lineRule="auto"/>
        <w:rPr>
          <w:rFonts w:hint="eastAsia" w:ascii="宋体" w:hAnsi="宋体" w:eastAsia="宋体" w:cs="宋体"/>
          <w:highlight w:val="none"/>
          <w:lang w:eastAsia="zh-CN"/>
        </w:rPr>
      </w:pPr>
    </w:p>
    <w:p w14:paraId="1F0C3786">
      <w:pPr>
        <w:spacing w:line="258" w:lineRule="auto"/>
        <w:rPr>
          <w:rFonts w:hint="eastAsia" w:ascii="宋体" w:hAnsi="宋体" w:eastAsia="宋体" w:cs="宋体"/>
          <w:highlight w:val="none"/>
          <w:lang w:eastAsia="zh-CN"/>
        </w:rPr>
      </w:pPr>
    </w:p>
    <w:p w14:paraId="32BAD30B">
      <w:pPr>
        <w:spacing w:line="258" w:lineRule="auto"/>
        <w:rPr>
          <w:rFonts w:hint="eastAsia" w:ascii="宋体" w:hAnsi="宋体" w:eastAsia="宋体" w:cs="宋体"/>
          <w:highlight w:val="none"/>
          <w:lang w:eastAsia="zh-CN"/>
        </w:rPr>
      </w:pPr>
    </w:p>
    <w:p w14:paraId="443F0BC9">
      <w:pPr>
        <w:pStyle w:val="4"/>
        <w:spacing w:line="360" w:lineRule="auto"/>
        <w:ind w:left="641"/>
        <w:rPr>
          <w:rFonts w:hint="eastAsia"/>
          <w:highlight w:val="none"/>
          <w:lang w:eastAsia="zh-CN"/>
        </w:rPr>
      </w:pPr>
      <w:r>
        <w:rPr>
          <w:rFonts w:hint="eastAsia"/>
          <w:b/>
          <w:bCs/>
          <w:spacing w:val="9"/>
          <w:highlight w:val="none"/>
          <w:lang w:eastAsia="zh-CN"/>
        </w:rPr>
        <w:t>投标人</w:t>
      </w:r>
      <w:r>
        <w:rPr>
          <w:rFonts w:hint="eastAsia"/>
          <w:b/>
          <w:bCs/>
          <w:spacing w:val="-24"/>
          <w:highlight w:val="none"/>
          <w:lang w:eastAsia="zh-CN"/>
        </w:rPr>
        <w:t>：</w:t>
      </w:r>
      <w:r>
        <w:rPr>
          <w:rFonts w:hint="eastAsia"/>
          <w:spacing w:val="5"/>
          <w:highlight w:val="none"/>
          <w:u w:val="single"/>
          <w:lang w:eastAsia="zh-CN"/>
        </w:rPr>
        <w:t xml:space="preserve">                        </w:t>
      </w:r>
      <w:r>
        <w:rPr>
          <w:rFonts w:hint="eastAsia"/>
          <w:b/>
          <w:bCs/>
          <w:spacing w:val="-24"/>
          <w:highlight w:val="none"/>
          <w:lang w:eastAsia="zh-CN"/>
        </w:rPr>
        <w:t>（</w:t>
      </w:r>
      <w:r>
        <w:rPr>
          <w:rFonts w:hint="eastAsia"/>
          <w:b/>
          <w:bCs/>
          <w:spacing w:val="9"/>
          <w:highlight w:val="none"/>
          <w:lang w:eastAsia="zh-CN"/>
        </w:rPr>
        <w:t>盖电子公章）</w:t>
      </w:r>
    </w:p>
    <w:p w14:paraId="41B4001A">
      <w:pPr>
        <w:pStyle w:val="4"/>
        <w:spacing w:line="360" w:lineRule="auto"/>
        <w:jc w:val="right"/>
        <w:rPr>
          <w:rFonts w:hint="eastAsia"/>
          <w:sz w:val="21"/>
          <w:highlight w:val="none"/>
          <w:lang w:eastAsia="zh-CN"/>
        </w:rPr>
      </w:pPr>
      <w:r>
        <w:rPr>
          <w:rFonts w:hint="eastAsia"/>
          <w:b/>
          <w:bCs/>
          <w:highlight w:val="none"/>
          <w:lang w:eastAsia="zh-CN"/>
        </w:rPr>
        <w:t>法定代表人或其委托代理人</w:t>
      </w:r>
      <w:r>
        <w:rPr>
          <w:rFonts w:hint="eastAsia"/>
          <w:highlight w:val="none"/>
          <w:lang w:eastAsia="zh-CN"/>
        </w:rPr>
        <w:t xml:space="preserve"> </w:t>
      </w:r>
      <w:r>
        <w:rPr>
          <w:rFonts w:hint="eastAsia"/>
          <w:highlight w:val="none"/>
          <w:u w:val="single"/>
          <w:lang w:eastAsia="zh-CN"/>
        </w:rPr>
        <w:t xml:space="preserve">            </w:t>
      </w:r>
      <w:r>
        <w:rPr>
          <w:rFonts w:hint="eastAsia"/>
          <w:b/>
          <w:bCs/>
          <w:highlight w:val="none"/>
          <w:lang w:eastAsia="zh-CN"/>
        </w:rPr>
        <w:t>（签字或电子章）</w:t>
      </w:r>
    </w:p>
    <w:p w14:paraId="3174B65E">
      <w:pPr>
        <w:pStyle w:val="4"/>
        <w:tabs>
          <w:tab w:val="left" w:pos="3238"/>
        </w:tabs>
        <w:spacing w:line="360" w:lineRule="auto"/>
        <w:ind w:left="1716"/>
        <w:rPr>
          <w:rFonts w:hint="eastAsia"/>
          <w:highlight w:val="none"/>
          <w:lang w:eastAsia="zh-CN"/>
        </w:rPr>
      </w:pPr>
      <w:r>
        <w:rPr>
          <w:rFonts w:hint="eastAsia"/>
          <w:highlight w:val="none"/>
          <w:u w:val="single"/>
          <w:lang w:eastAsia="zh-CN"/>
        </w:rPr>
        <w:tab/>
      </w:r>
      <w:r>
        <w:rPr>
          <w:rFonts w:hint="eastAsia"/>
          <w:spacing w:val="-133"/>
          <w:highlight w:val="none"/>
          <w:lang w:eastAsia="zh-CN"/>
        </w:rPr>
        <w:t xml:space="preserve"> </w:t>
      </w:r>
      <w:r>
        <w:rPr>
          <w:rFonts w:hint="eastAsia"/>
          <w:b/>
          <w:bCs/>
          <w:spacing w:val="-3"/>
          <w:highlight w:val="none"/>
          <w:lang w:eastAsia="zh-CN"/>
        </w:rPr>
        <w:t>年</w:t>
      </w:r>
      <w:r>
        <w:rPr>
          <w:rFonts w:hint="eastAsia"/>
          <w:spacing w:val="-3"/>
          <w:highlight w:val="none"/>
          <w:u w:val="single"/>
          <w:lang w:eastAsia="zh-CN"/>
        </w:rPr>
        <w:t xml:space="preserve">          </w:t>
      </w:r>
      <w:r>
        <w:rPr>
          <w:rFonts w:hint="eastAsia"/>
          <w:spacing w:val="-135"/>
          <w:highlight w:val="none"/>
          <w:lang w:eastAsia="zh-CN"/>
        </w:rPr>
        <w:t xml:space="preserve"> </w:t>
      </w:r>
      <w:r>
        <w:rPr>
          <w:rFonts w:hint="eastAsia"/>
          <w:b/>
          <w:bCs/>
          <w:spacing w:val="-3"/>
          <w:highlight w:val="none"/>
          <w:lang w:eastAsia="zh-CN"/>
        </w:rPr>
        <w:t>月</w:t>
      </w:r>
      <w:r>
        <w:rPr>
          <w:rFonts w:hint="eastAsia"/>
          <w:spacing w:val="-3"/>
          <w:highlight w:val="none"/>
          <w:u w:val="single"/>
          <w:lang w:eastAsia="zh-CN"/>
        </w:rPr>
        <w:t xml:space="preserve">          </w:t>
      </w:r>
      <w:r>
        <w:rPr>
          <w:rFonts w:hint="eastAsia"/>
          <w:spacing w:val="-87"/>
          <w:highlight w:val="none"/>
          <w:lang w:eastAsia="zh-CN"/>
        </w:rPr>
        <w:t xml:space="preserve"> </w:t>
      </w:r>
      <w:r>
        <w:rPr>
          <w:rFonts w:hint="eastAsia"/>
          <w:b/>
          <w:bCs/>
          <w:spacing w:val="-3"/>
          <w:highlight w:val="none"/>
          <w:lang w:eastAsia="zh-CN"/>
        </w:rPr>
        <w:t>日</w:t>
      </w:r>
    </w:p>
    <w:p w14:paraId="65851494">
      <w:pPr>
        <w:rPr>
          <w:rFonts w:hint="eastAsia" w:ascii="宋体" w:hAnsi="宋体" w:eastAsia="宋体" w:cs="宋体"/>
          <w:b/>
          <w:bCs/>
          <w:spacing w:val="-41"/>
          <w:sz w:val="35"/>
          <w:szCs w:val="35"/>
          <w:highlight w:val="none"/>
          <w:lang w:eastAsia="zh-CN"/>
        </w:rPr>
      </w:pPr>
      <w:bookmarkStart w:id="207" w:name="bookmark154"/>
      <w:bookmarkEnd w:id="207"/>
      <w:r>
        <w:rPr>
          <w:rFonts w:hint="eastAsia" w:ascii="宋体" w:hAnsi="宋体" w:eastAsia="宋体" w:cs="宋体"/>
          <w:b/>
          <w:bCs/>
          <w:spacing w:val="-41"/>
          <w:sz w:val="35"/>
          <w:szCs w:val="35"/>
          <w:highlight w:val="none"/>
          <w:lang w:eastAsia="zh-CN"/>
        </w:rPr>
        <w:br w:type="page"/>
      </w:r>
    </w:p>
    <w:p w14:paraId="3D736934">
      <w:pPr>
        <w:pStyle w:val="4"/>
        <w:spacing w:before="114" w:line="227" w:lineRule="auto"/>
        <w:ind w:left="3836"/>
        <w:outlineLvl w:val="1"/>
        <w:rPr>
          <w:rFonts w:hint="eastAsia"/>
          <w:sz w:val="35"/>
          <w:szCs w:val="35"/>
          <w:highlight w:val="none"/>
          <w:lang w:eastAsia="zh-CN"/>
        </w:rPr>
      </w:pPr>
      <w:bookmarkStart w:id="208" w:name="_Toc6821"/>
      <w:r>
        <w:rPr>
          <w:rFonts w:hint="eastAsia"/>
          <w:b/>
          <w:bCs/>
          <w:spacing w:val="-41"/>
          <w:sz w:val="35"/>
          <w:szCs w:val="35"/>
          <w:highlight w:val="none"/>
          <w:lang w:eastAsia="zh-CN"/>
        </w:rPr>
        <w:t>目</w:t>
      </w:r>
      <w:r>
        <w:rPr>
          <w:rFonts w:hint="eastAsia"/>
          <w:spacing w:val="13"/>
          <w:sz w:val="35"/>
          <w:szCs w:val="35"/>
          <w:highlight w:val="none"/>
          <w:lang w:eastAsia="zh-CN"/>
        </w:rPr>
        <w:t xml:space="preserve">  </w:t>
      </w:r>
      <w:r>
        <w:rPr>
          <w:rFonts w:hint="eastAsia"/>
          <w:b/>
          <w:bCs/>
          <w:spacing w:val="-41"/>
          <w:sz w:val="35"/>
          <w:szCs w:val="35"/>
          <w:highlight w:val="none"/>
          <w:lang w:eastAsia="zh-CN"/>
        </w:rPr>
        <w:t>录</w:t>
      </w:r>
      <w:bookmarkEnd w:id="208"/>
    </w:p>
    <w:p w14:paraId="0F97B7E6">
      <w:pPr>
        <w:spacing w:line="355" w:lineRule="auto"/>
        <w:rPr>
          <w:rFonts w:hint="eastAsia" w:ascii="宋体" w:hAnsi="宋体" w:eastAsia="宋体" w:cs="宋体"/>
          <w:highlight w:val="none"/>
          <w:lang w:eastAsia="zh-CN"/>
        </w:rPr>
      </w:pPr>
    </w:p>
    <w:p w14:paraId="4A76BB62">
      <w:pPr>
        <w:pStyle w:val="4"/>
        <w:spacing w:before="91" w:line="219" w:lineRule="auto"/>
        <w:ind w:left="5"/>
        <w:rPr>
          <w:rFonts w:hint="eastAsia"/>
          <w:sz w:val="28"/>
          <w:szCs w:val="28"/>
          <w:highlight w:val="none"/>
          <w:lang w:eastAsia="zh-CN"/>
        </w:rPr>
      </w:pPr>
      <w:r>
        <w:rPr>
          <w:rFonts w:hint="eastAsia"/>
          <w:spacing w:val="-2"/>
          <w:sz w:val="28"/>
          <w:szCs w:val="28"/>
          <w:highlight w:val="none"/>
          <w:lang w:eastAsia="zh-CN"/>
        </w:rPr>
        <w:t>一、投标函及投标函附录</w:t>
      </w:r>
    </w:p>
    <w:p w14:paraId="47FF8DB8">
      <w:pPr>
        <w:pStyle w:val="4"/>
        <w:spacing w:before="291" w:line="220" w:lineRule="auto"/>
        <w:ind w:left="5"/>
        <w:rPr>
          <w:rFonts w:hint="eastAsia"/>
          <w:sz w:val="28"/>
          <w:szCs w:val="28"/>
          <w:highlight w:val="none"/>
          <w:lang w:eastAsia="zh-CN"/>
        </w:rPr>
      </w:pPr>
      <w:r>
        <w:rPr>
          <w:rFonts w:hint="eastAsia"/>
          <w:spacing w:val="-2"/>
          <w:sz w:val="28"/>
          <w:szCs w:val="28"/>
          <w:highlight w:val="none"/>
          <w:lang w:eastAsia="zh-CN"/>
        </w:rPr>
        <w:t>二、法定代表人身份证明</w:t>
      </w:r>
    </w:p>
    <w:p w14:paraId="31ECB3FF">
      <w:pPr>
        <w:pStyle w:val="4"/>
        <w:spacing w:before="290" w:line="219" w:lineRule="auto"/>
        <w:ind w:left="1"/>
        <w:rPr>
          <w:rFonts w:hint="eastAsia"/>
          <w:spacing w:val="-2"/>
          <w:sz w:val="28"/>
          <w:szCs w:val="28"/>
          <w:highlight w:val="none"/>
          <w:lang w:eastAsia="zh-CN"/>
        </w:rPr>
      </w:pPr>
      <w:r>
        <w:rPr>
          <w:rFonts w:hint="eastAsia"/>
          <w:spacing w:val="-2"/>
          <w:sz w:val="28"/>
          <w:szCs w:val="28"/>
          <w:highlight w:val="none"/>
          <w:lang w:eastAsia="zh-CN"/>
        </w:rPr>
        <w:t>三、授权委托书</w:t>
      </w:r>
    </w:p>
    <w:p w14:paraId="60C2038B">
      <w:pPr>
        <w:pStyle w:val="4"/>
        <w:spacing w:before="291" w:line="221" w:lineRule="auto"/>
        <w:ind w:left="27"/>
        <w:rPr>
          <w:rFonts w:hint="eastAsia"/>
          <w:spacing w:val="-6"/>
          <w:sz w:val="28"/>
          <w:szCs w:val="28"/>
          <w:highlight w:val="none"/>
          <w:lang w:eastAsia="zh-CN"/>
        </w:rPr>
      </w:pPr>
      <w:r>
        <w:rPr>
          <w:rFonts w:hint="eastAsia"/>
          <w:spacing w:val="-6"/>
          <w:sz w:val="28"/>
          <w:szCs w:val="28"/>
          <w:highlight w:val="none"/>
          <w:lang w:eastAsia="zh-CN"/>
        </w:rPr>
        <w:t>四、投标保证金</w:t>
      </w:r>
    </w:p>
    <w:p w14:paraId="0E0ED765">
      <w:pPr>
        <w:pStyle w:val="4"/>
        <w:spacing w:before="291" w:line="221" w:lineRule="auto"/>
        <w:ind w:left="27"/>
        <w:rPr>
          <w:rFonts w:hint="eastAsia"/>
          <w:spacing w:val="-6"/>
          <w:sz w:val="28"/>
          <w:szCs w:val="28"/>
          <w:highlight w:val="none"/>
          <w:lang w:eastAsia="zh-CN"/>
        </w:rPr>
      </w:pPr>
      <w:r>
        <w:rPr>
          <w:rFonts w:hint="eastAsia"/>
          <w:spacing w:val="-6"/>
          <w:sz w:val="28"/>
          <w:szCs w:val="28"/>
          <w:highlight w:val="none"/>
          <w:lang w:eastAsia="zh-CN"/>
        </w:rPr>
        <w:t>五、项目投入明细表</w:t>
      </w:r>
    </w:p>
    <w:p w14:paraId="6A6A06BF">
      <w:pPr>
        <w:pStyle w:val="4"/>
        <w:spacing w:before="290" w:line="219" w:lineRule="auto"/>
        <w:ind w:left="1"/>
        <w:rPr>
          <w:rFonts w:hint="eastAsia"/>
          <w:spacing w:val="-2"/>
          <w:sz w:val="28"/>
          <w:szCs w:val="28"/>
          <w:highlight w:val="none"/>
          <w:lang w:eastAsia="zh-CN"/>
        </w:rPr>
      </w:pPr>
      <w:r>
        <w:rPr>
          <w:rFonts w:hint="eastAsia"/>
          <w:spacing w:val="-2"/>
          <w:sz w:val="28"/>
          <w:szCs w:val="28"/>
          <w:highlight w:val="none"/>
          <w:lang w:eastAsia="zh-CN"/>
        </w:rPr>
        <w:t>六、项目管理机构</w:t>
      </w:r>
    </w:p>
    <w:p w14:paraId="0091AB0D">
      <w:pPr>
        <w:pStyle w:val="4"/>
        <w:spacing w:before="290" w:line="219" w:lineRule="auto"/>
        <w:ind w:left="1"/>
        <w:rPr>
          <w:rFonts w:hint="eastAsia"/>
          <w:spacing w:val="-2"/>
          <w:sz w:val="28"/>
          <w:szCs w:val="28"/>
          <w:highlight w:val="none"/>
          <w:lang w:eastAsia="zh-CN"/>
        </w:rPr>
      </w:pPr>
      <w:r>
        <w:rPr>
          <w:rFonts w:hint="eastAsia"/>
          <w:spacing w:val="-2"/>
          <w:sz w:val="28"/>
          <w:szCs w:val="28"/>
          <w:highlight w:val="none"/>
          <w:lang w:eastAsia="zh-CN"/>
        </w:rPr>
        <w:t>七、资格审查资料</w:t>
      </w:r>
    </w:p>
    <w:p w14:paraId="6F5BC725">
      <w:pPr>
        <w:pStyle w:val="4"/>
        <w:spacing w:before="290" w:line="219" w:lineRule="auto"/>
        <w:ind w:left="1"/>
        <w:rPr>
          <w:rFonts w:hint="eastAsia"/>
          <w:spacing w:val="-2"/>
          <w:sz w:val="28"/>
          <w:szCs w:val="28"/>
          <w:highlight w:val="none"/>
          <w:lang w:eastAsia="zh-CN"/>
        </w:rPr>
      </w:pPr>
      <w:r>
        <w:rPr>
          <w:rFonts w:hint="eastAsia"/>
          <w:spacing w:val="-2"/>
          <w:sz w:val="28"/>
          <w:szCs w:val="28"/>
          <w:highlight w:val="none"/>
          <w:lang w:eastAsia="zh-CN"/>
        </w:rPr>
        <w:t>八、投标人须知前附表</w:t>
      </w:r>
      <w:r>
        <w:rPr>
          <w:rFonts w:hint="eastAsia"/>
          <w:spacing w:val="-3"/>
          <w:sz w:val="28"/>
          <w:szCs w:val="28"/>
          <w:highlight w:val="none"/>
          <w:lang w:eastAsia="zh-CN"/>
        </w:rPr>
        <w:t>规定的其他材料</w:t>
      </w:r>
    </w:p>
    <w:p w14:paraId="2EF3C3D7">
      <w:pPr>
        <w:pStyle w:val="4"/>
        <w:spacing w:before="290" w:line="219" w:lineRule="auto"/>
        <w:ind w:left="1"/>
        <w:rPr>
          <w:rFonts w:hint="eastAsia"/>
          <w:spacing w:val="-3"/>
          <w:sz w:val="28"/>
          <w:szCs w:val="28"/>
          <w:highlight w:val="none"/>
          <w:lang w:eastAsia="zh-CN"/>
        </w:rPr>
      </w:pPr>
      <w:r>
        <w:rPr>
          <w:rFonts w:hint="eastAsia"/>
          <w:spacing w:val="-2"/>
          <w:sz w:val="28"/>
          <w:szCs w:val="28"/>
          <w:highlight w:val="none"/>
          <w:lang w:eastAsia="zh-CN"/>
        </w:rPr>
        <w:t>九、</w:t>
      </w:r>
      <w:bookmarkStart w:id="209" w:name="bookmark158"/>
      <w:bookmarkEnd w:id="209"/>
      <w:bookmarkStart w:id="210" w:name="bookmark155"/>
      <w:bookmarkEnd w:id="210"/>
      <w:bookmarkStart w:id="211" w:name="bookmark156"/>
      <w:bookmarkEnd w:id="211"/>
      <w:r>
        <w:rPr>
          <w:rFonts w:hint="eastAsia"/>
          <w:spacing w:val="-2"/>
          <w:sz w:val="28"/>
          <w:szCs w:val="28"/>
          <w:highlight w:val="none"/>
          <w:lang w:eastAsia="zh-CN"/>
        </w:rPr>
        <w:t>技术方案</w:t>
      </w:r>
    </w:p>
    <w:p w14:paraId="58ACD59D">
      <w:pPr>
        <w:rPr>
          <w:rFonts w:hint="eastAsia" w:ascii="宋体" w:hAnsi="宋体" w:eastAsia="宋体" w:cs="宋体"/>
          <w:spacing w:val="-3"/>
          <w:sz w:val="28"/>
          <w:szCs w:val="28"/>
          <w:highlight w:val="none"/>
          <w:lang w:eastAsia="zh-CN"/>
        </w:rPr>
      </w:pPr>
      <w:r>
        <w:rPr>
          <w:rFonts w:hint="eastAsia" w:ascii="宋体" w:hAnsi="宋体" w:eastAsia="宋体" w:cs="宋体"/>
          <w:spacing w:val="-3"/>
          <w:sz w:val="28"/>
          <w:szCs w:val="28"/>
          <w:highlight w:val="none"/>
          <w:lang w:eastAsia="zh-CN"/>
        </w:rPr>
        <w:br w:type="page"/>
      </w:r>
    </w:p>
    <w:p w14:paraId="798BBEF3">
      <w:pPr>
        <w:pStyle w:val="4"/>
        <w:spacing w:before="290" w:line="219" w:lineRule="auto"/>
        <w:ind w:left="7"/>
        <w:jc w:val="center"/>
        <w:rPr>
          <w:rFonts w:hint="eastAsia"/>
          <w:highlight w:val="none"/>
          <w:lang w:eastAsia="zh-CN"/>
        </w:rPr>
      </w:pPr>
      <w:r>
        <w:rPr>
          <w:rFonts w:hint="eastAsia"/>
          <w:b/>
          <w:bCs/>
          <w:spacing w:val="6"/>
          <w:highlight w:val="none"/>
          <w:lang w:eastAsia="zh-CN"/>
        </w:rPr>
        <w:t>一、投标函及投标函附录</w:t>
      </w:r>
    </w:p>
    <w:p w14:paraId="01296518">
      <w:pPr>
        <w:spacing w:line="248" w:lineRule="auto"/>
        <w:rPr>
          <w:rFonts w:hint="eastAsia" w:ascii="宋体" w:hAnsi="宋体" w:eastAsia="宋体" w:cs="宋体"/>
          <w:highlight w:val="none"/>
          <w:lang w:eastAsia="zh-CN"/>
        </w:rPr>
      </w:pPr>
    </w:p>
    <w:p w14:paraId="2C180417">
      <w:pPr>
        <w:pStyle w:val="4"/>
        <w:spacing w:line="380" w:lineRule="exact"/>
        <w:ind w:left="3564"/>
        <w:outlineLvl w:val="2"/>
        <w:rPr>
          <w:rFonts w:hint="eastAsia"/>
          <w:sz w:val="21"/>
          <w:highlight w:val="none"/>
          <w:lang w:eastAsia="zh-CN"/>
        </w:rPr>
      </w:pPr>
      <w:bookmarkStart w:id="212" w:name="_Toc558"/>
      <w:r>
        <w:rPr>
          <w:rFonts w:hint="eastAsia"/>
          <w:b/>
          <w:bCs/>
          <w:spacing w:val="-5"/>
          <w:sz w:val="28"/>
          <w:szCs w:val="28"/>
          <w:highlight w:val="none"/>
          <w:lang w:eastAsia="zh-CN"/>
        </w:rPr>
        <w:t>（一）投标函</w:t>
      </w:r>
      <w:bookmarkEnd w:id="212"/>
    </w:p>
    <w:p w14:paraId="3061ACF1">
      <w:pPr>
        <w:tabs>
          <w:tab w:val="left" w:pos="1458"/>
        </w:tabs>
        <w:spacing w:line="380" w:lineRule="exact"/>
        <w:ind w:left="94"/>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（招标人名称</w:t>
      </w:r>
      <w:r>
        <w:rPr>
          <w:rFonts w:hint="eastAsia" w:ascii="宋体" w:hAnsi="宋体" w:eastAsia="宋体" w:cs="宋体"/>
          <w:spacing w:val="1"/>
          <w:sz w:val="24"/>
          <w:szCs w:val="24"/>
          <w:highlight w:val="none"/>
          <w:lang w:eastAsia="zh-CN"/>
        </w:rPr>
        <w:t>）：</w:t>
      </w:r>
    </w:p>
    <w:p w14:paraId="2E345C93">
      <w:pPr>
        <w:numPr>
          <w:ilvl w:val="0"/>
          <w:numId w:val="2"/>
        </w:numPr>
        <w:tabs>
          <w:tab w:val="left" w:pos="1458"/>
        </w:tabs>
        <w:spacing w:line="380" w:lineRule="exact"/>
        <w:ind w:left="94" w:firstLine="516" w:firstLineChars="200"/>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 xml:space="preserve">我方已仔细研究了 </w:t>
      </w:r>
      <w:r>
        <w:rPr>
          <w:rFonts w:hint="eastAsia" w:ascii="宋体" w:hAnsi="宋体" w:eastAsia="宋体" w:cs="宋体"/>
          <w:spacing w:val="9"/>
          <w:sz w:val="24"/>
          <w:szCs w:val="24"/>
          <w:highlight w:val="none"/>
          <w:u w:val="single"/>
          <w:lang w:eastAsia="zh-CN"/>
        </w:rPr>
        <w:t xml:space="preserve">       </w:t>
      </w:r>
      <w:r>
        <w:rPr>
          <w:rFonts w:hint="eastAsia" w:ascii="宋体" w:hAnsi="宋体" w:eastAsia="宋体" w:cs="宋体"/>
          <w:spacing w:val="9"/>
          <w:sz w:val="24"/>
          <w:szCs w:val="24"/>
          <w:highlight w:val="none"/>
          <w:lang w:eastAsia="zh-CN"/>
        </w:rPr>
        <w:t>（项目名称）招标文件的全部内容，愿意以：</w:t>
      </w:r>
    </w:p>
    <w:p w14:paraId="29D04C62">
      <w:pPr>
        <w:tabs>
          <w:tab w:val="left" w:pos="1458"/>
        </w:tabs>
        <w:spacing w:line="380" w:lineRule="exact"/>
        <w:ind w:firstLine="639" w:firstLineChars="248"/>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投标报价：人民币（大写）：</w:t>
      </w:r>
      <w:r>
        <w:rPr>
          <w:rFonts w:hint="eastAsia" w:ascii="宋体" w:hAnsi="宋体" w:eastAsia="宋体" w:cs="宋体"/>
          <w:spacing w:val="9"/>
          <w:sz w:val="24"/>
          <w:szCs w:val="24"/>
          <w:highlight w:val="none"/>
          <w:u w:val="single"/>
          <w:lang w:eastAsia="zh-CN"/>
        </w:rPr>
        <w:t xml:space="preserve">              （小写：        ）</w:t>
      </w:r>
      <w:r>
        <w:rPr>
          <w:rFonts w:hint="eastAsia" w:ascii="宋体" w:hAnsi="宋体" w:eastAsia="宋体" w:cs="宋体"/>
          <w:spacing w:val="9"/>
          <w:sz w:val="24"/>
          <w:szCs w:val="24"/>
          <w:highlight w:val="none"/>
          <w:lang w:eastAsia="zh-CN"/>
        </w:rPr>
        <w:t>；</w:t>
      </w:r>
    </w:p>
    <w:p w14:paraId="370F06AF">
      <w:pPr>
        <w:tabs>
          <w:tab w:val="left" w:pos="1458"/>
        </w:tabs>
        <w:spacing w:line="380" w:lineRule="exact"/>
        <w:ind w:firstLine="639" w:firstLineChars="248"/>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施工工期  日历天，运营期限</w:t>
      </w:r>
      <w:r>
        <w:rPr>
          <w:rFonts w:hint="eastAsia" w:ascii="宋体" w:hAnsi="宋体" w:eastAsia="宋体" w:cs="宋体"/>
          <w:spacing w:val="9"/>
          <w:sz w:val="24"/>
          <w:szCs w:val="24"/>
          <w:highlight w:val="none"/>
          <w:u w:val="single"/>
          <w:lang w:eastAsia="zh-CN"/>
        </w:rPr>
        <w:t>20</w:t>
      </w:r>
      <w:r>
        <w:rPr>
          <w:rFonts w:hint="eastAsia" w:ascii="宋体" w:hAnsi="宋体" w:eastAsia="宋体" w:cs="宋体"/>
          <w:spacing w:val="9"/>
          <w:sz w:val="24"/>
          <w:szCs w:val="24"/>
          <w:highlight w:val="none"/>
          <w:lang w:eastAsia="zh-CN"/>
        </w:rPr>
        <w:t>年，按合同约定实施和完成承包项目。</w:t>
      </w:r>
    </w:p>
    <w:p w14:paraId="568036CF">
      <w:pPr>
        <w:tabs>
          <w:tab w:val="left" w:pos="1458"/>
        </w:tabs>
        <w:spacing w:line="380" w:lineRule="exact"/>
        <w:ind w:left="94"/>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2．我方承诺在招标文件规定的投标有效期内不修改、撤销投标文件。</w:t>
      </w:r>
    </w:p>
    <w:p w14:paraId="0FC39372">
      <w:pPr>
        <w:tabs>
          <w:tab w:val="left" w:pos="1458"/>
        </w:tabs>
        <w:spacing w:line="380" w:lineRule="exact"/>
        <w:ind w:left="94"/>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3．如我方中标：</w:t>
      </w:r>
    </w:p>
    <w:p w14:paraId="5CFC33A3">
      <w:pPr>
        <w:tabs>
          <w:tab w:val="left" w:pos="1458"/>
        </w:tabs>
        <w:spacing w:line="380" w:lineRule="exact"/>
        <w:ind w:left="94"/>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（1）我方承诺在收到中标通知书后，在中标通知书规定的期限内与你方签订合同。</w:t>
      </w:r>
    </w:p>
    <w:p w14:paraId="5255C908">
      <w:pPr>
        <w:tabs>
          <w:tab w:val="left" w:pos="1458"/>
        </w:tabs>
        <w:spacing w:line="380" w:lineRule="exact"/>
        <w:ind w:left="94"/>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（2）随同本投标函递交的投标函附录属于合同文件的组成部分。</w:t>
      </w:r>
    </w:p>
    <w:p w14:paraId="400E296C">
      <w:pPr>
        <w:tabs>
          <w:tab w:val="left" w:pos="1458"/>
        </w:tabs>
        <w:spacing w:line="380" w:lineRule="exact"/>
        <w:ind w:left="94"/>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（3）我方承诺按照招标文件规定向你方递交履约担保。</w:t>
      </w:r>
    </w:p>
    <w:p w14:paraId="7A57F530">
      <w:pPr>
        <w:tabs>
          <w:tab w:val="left" w:pos="1458"/>
        </w:tabs>
        <w:spacing w:line="380" w:lineRule="exact"/>
        <w:ind w:left="94"/>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（4）我方承诺在合同约定的期限内完成并移交全部合同工程。</w:t>
      </w:r>
    </w:p>
    <w:p w14:paraId="1B66344A">
      <w:pPr>
        <w:tabs>
          <w:tab w:val="left" w:pos="1458"/>
        </w:tabs>
        <w:spacing w:line="380" w:lineRule="exact"/>
        <w:ind w:left="94"/>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4．我方在此声明，所递交的投标文件及有关资料内容完整、真实和准确，我方承诺响应招标文件所有要求。</w:t>
      </w:r>
    </w:p>
    <w:p w14:paraId="3AF0CC7B">
      <w:pPr>
        <w:tabs>
          <w:tab w:val="left" w:pos="1458"/>
        </w:tabs>
        <w:spacing w:line="380" w:lineRule="exact"/>
        <w:ind w:left="94"/>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5．</w:t>
      </w:r>
      <w:r>
        <w:rPr>
          <w:rFonts w:hint="eastAsia" w:ascii="宋体" w:hAnsi="宋体" w:eastAsia="宋体" w:cs="宋体"/>
          <w:spacing w:val="9"/>
          <w:sz w:val="24"/>
          <w:szCs w:val="24"/>
          <w:highlight w:val="none"/>
          <w:u w:val="single"/>
          <w:lang w:eastAsia="zh-CN"/>
        </w:rPr>
        <w:t xml:space="preserve">                             </w:t>
      </w:r>
      <w:r>
        <w:rPr>
          <w:rFonts w:hint="eastAsia" w:ascii="宋体" w:hAnsi="宋体" w:eastAsia="宋体" w:cs="宋体"/>
          <w:spacing w:val="9"/>
          <w:sz w:val="24"/>
          <w:szCs w:val="24"/>
          <w:highlight w:val="none"/>
          <w:lang w:eastAsia="zh-CN"/>
        </w:rPr>
        <w:t xml:space="preserve">（其他补充说明）。 </w:t>
      </w:r>
    </w:p>
    <w:p w14:paraId="42E15D1B">
      <w:pPr>
        <w:tabs>
          <w:tab w:val="left" w:pos="1458"/>
        </w:tabs>
        <w:spacing w:line="380" w:lineRule="exact"/>
        <w:ind w:firstLine="4902" w:firstLineChars="1900"/>
        <w:rPr>
          <w:rFonts w:hint="eastAsia" w:ascii="宋体" w:hAnsi="宋体" w:eastAsia="宋体" w:cs="宋体"/>
          <w:spacing w:val="9"/>
          <w:sz w:val="24"/>
          <w:szCs w:val="24"/>
          <w:highlight w:val="none"/>
          <w:lang w:eastAsia="zh-CN"/>
        </w:rPr>
      </w:pPr>
    </w:p>
    <w:p w14:paraId="5ABDA727">
      <w:pPr>
        <w:tabs>
          <w:tab w:val="left" w:pos="1458"/>
        </w:tabs>
        <w:spacing w:line="380" w:lineRule="exact"/>
        <w:ind w:firstLine="4902" w:firstLineChars="1900"/>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投标人：</w:t>
      </w:r>
      <w:r>
        <w:rPr>
          <w:rFonts w:hint="eastAsia" w:ascii="宋体" w:hAnsi="宋体" w:eastAsia="宋体" w:cs="宋体"/>
          <w:spacing w:val="9"/>
          <w:sz w:val="24"/>
          <w:szCs w:val="24"/>
          <w:highlight w:val="none"/>
          <w:u w:val="single"/>
          <w:lang w:eastAsia="zh-CN"/>
        </w:rPr>
        <w:t xml:space="preserve">      </w:t>
      </w:r>
      <w:r>
        <w:rPr>
          <w:rFonts w:hint="eastAsia" w:ascii="宋体" w:hAnsi="宋体" w:eastAsia="宋体" w:cs="宋体"/>
          <w:spacing w:val="9"/>
          <w:sz w:val="24"/>
          <w:szCs w:val="24"/>
          <w:highlight w:val="none"/>
          <w:lang w:eastAsia="zh-CN"/>
        </w:rPr>
        <w:t xml:space="preserve">（盖单位章） </w:t>
      </w:r>
    </w:p>
    <w:p w14:paraId="38C274E9">
      <w:pPr>
        <w:tabs>
          <w:tab w:val="left" w:pos="1458"/>
        </w:tabs>
        <w:spacing w:line="380" w:lineRule="exact"/>
        <w:ind w:firstLine="4902" w:firstLineChars="1900"/>
        <w:rPr>
          <w:rFonts w:hint="eastAsia" w:ascii="宋体" w:hAnsi="宋体" w:eastAsia="宋体" w:cs="宋体"/>
          <w:spacing w:val="9"/>
          <w:sz w:val="24"/>
          <w:szCs w:val="24"/>
          <w:highlight w:val="none"/>
          <w:u w:val="single"/>
          <w:lang w:eastAsia="zh-CN"/>
        </w:rPr>
      </w:pPr>
      <w:r>
        <w:rPr>
          <w:rFonts w:hint="eastAsia" w:ascii="宋体" w:hAnsi="宋体" w:eastAsia="宋体" w:cs="宋体"/>
          <w:spacing w:val="9"/>
          <w:sz w:val="24"/>
          <w:szCs w:val="24"/>
          <w:highlight w:val="none"/>
          <w:lang w:eastAsia="zh-CN"/>
        </w:rPr>
        <w:t>地址：</w:t>
      </w:r>
      <w:r>
        <w:rPr>
          <w:rFonts w:hint="eastAsia" w:ascii="宋体" w:hAnsi="宋体" w:eastAsia="宋体" w:cs="宋体"/>
          <w:spacing w:val="9"/>
          <w:sz w:val="24"/>
          <w:szCs w:val="24"/>
          <w:highlight w:val="none"/>
          <w:u w:val="single"/>
          <w:lang w:eastAsia="zh-CN"/>
        </w:rPr>
        <w:t xml:space="preserve">                   </w:t>
      </w:r>
    </w:p>
    <w:p w14:paraId="170BDE25">
      <w:pPr>
        <w:tabs>
          <w:tab w:val="left" w:pos="1458"/>
        </w:tabs>
        <w:spacing w:line="380" w:lineRule="exact"/>
        <w:ind w:firstLine="4902" w:firstLineChars="1900"/>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网址：</w:t>
      </w:r>
      <w:r>
        <w:rPr>
          <w:rFonts w:hint="eastAsia" w:ascii="宋体" w:hAnsi="宋体" w:eastAsia="宋体" w:cs="宋体"/>
          <w:spacing w:val="9"/>
          <w:sz w:val="24"/>
          <w:szCs w:val="24"/>
          <w:highlight w:val="none"/>
          <w:u w:val="single"/>
          <w:lang w:eastAsia="zh-CN"/>
        </w:rPr>
        <w:t xml:space="preserve">                   </w:t>
      </w:r>
    </w:p>
    <w:p w14:paraId="3D560091">
      <w:pPr>
        <w:tabs>
          <w:tab w:val="left" w:pos="1458"/>
        </w:tabs>
        <w:spacing w:line="380" w:lineRule="exact"/>
        <w:ind w:firstLine="4902" w:firstLineChars="1900"/>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电话：</w:t>
      </w:r>
      <w:r>
        <w:rPr>
          <w:rFonts w:hint="eastAsia" w:ascii="宋体" w:hAnsi="宋体" w:eastAsia="宋体" w:cs="宋体"/>
          <w:spacing w:val="9"/>
          <w:sz w:val="24"/>
          <w:szCs w:val="24"/>
          <w:highlight w:val="none"/>
          <w:u w:val="single"/>
          <w:lang w:eastAsia="zh-CN"/>
        </w:rPr>
        <w:t xml:space="preserve">                   </w:t>
      </w:r>
    </w:p>
    <w:p w14:paraId="27608D53">
      <w:pPr>
        <w:tabs>
          <w:tab w:val="left" w:pos="1458"/>
        </w:tabs>
        <w:spacing w:line="380" w:lineRule="exact"/>
        <w:ind w:firstLine="4902" w:firstLineChars="1900"/>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传真：</w:t>
      </w:r>
      <w:r>
        <w:rPr>
          <w:rFonts w:hint="eastAsia" w:ascii="宋体" w:hAnsi="宋体" w:eastAsia="宋体" w:cs="宋体"/>
          <w:spacing w:val="9"/>
          <w:sz w:val="24"/>
          <w:szCs w:val="24"/>
          <w:highlight w:val="none"/>
          <w:u w:val="single"/>
          <w:lang w:eastAsia="zh-CN"/>
        </w:rPr>
        <w:t xml:space="preserve">                   </w:t>
      </w:r>
    </w:p>
    <w:p w14:paraId="3E1A6A0A">
      <w:pPr>
        <w:tabs>
          <w:tab w:val="left" w:pos="1458"/>
        </w:tabs>
        <w:spacing w:line="380" w:lineRule="exact"/>
        <w:ind w:firstLine="4902" w:firstLineChars="1900"/>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eastAsia="zh-CN"/>
        </w:rPr>
        <w:t>邮政编码：</w:t>
      </w:r>
      <w:r>
        <w:rPr>
          <w:rFonts w:hint="eastAsia" w:ascii="宋体" w:hAnsi="宋体" w:eastAsia="宋体" w:cs="宋体"/>
          <w:spacing w:val="9"/>
          <w:sz w:val="24"/>
          <w:szCs w:val="24"/>
          <w:highlight w:val="none"/>
          <w:u w:val="single"/>
          <w:lang w:eastAsia="zh-CN"/>
        </w:rPr>
        <w:t xml:space="preserve">               </w:t>
      </w:r>
    </w:p>
    <w:p w14:paraId="1662E703">
      <w:pPr>
        <w:tabs>
          <w:tab w:val="left" w:pos="1458"/>
        </w:tabs>
        <w:ind w:firstLine="5418" w:firstLineChars="2100"/>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u w:val="single"/>
          <w:lang w:eastAsia="zh-CN"/>
        </w:rPr>
        <w:t xml:space="preserve">   </w:t>
      </w:r>
      <w:r>
        <w:rPr>
          <w:rFonts w:hint="eastAsia" w:ascii="宋体" w:hAnsi="宋体" w:eastAsia="宋体" w:cs="宋体"/>
          <w:spacing w:val="9"/>
          <w:sz w:val="24"/>
          <w:szCs w:val="24"/>
          <w:highlight w:val="none"/>
          <w:lang w:eastAsia="zh-CN"/>
        </w:rPr>
        <w:t>年</w:t>
      </w:r>
      <w:r>
        <w:rPr>
          <w:rFonts w:hint="eastAsia" w:ascii="宋体" w:hAnsi="宋体" w:eastAsia="宋体" w:cs="宋体"/>
          <w:spacing w:val="9"/>
          <w:sz w:val="24"/>
          <w:szCs w:val="24"/>
          <w:highlight w:val="none"/>
          <w:u w:val="single"/>
          <w:lang w:eastAsia="zh-CN"/>
        </w:rPr>
        <w:t xml:space="preserve">   </w:t>
      </w:r>
      <w:r>
        <w:rPr>
          <w:rFonts w:hint="eastAsia" w:ascii="宋体" w:hAnsi="宋体" w:eastAsia="宋体" w:cs="宋体"/>
          <w:spacing w:val="9"/>
          <w:sz w:val="24"/>
          <w:szCs w:val="24"/>
          <w:highlight w:val="none"/>
          <w:lang w:eastAsia="zh-CN"/>
        </w:rPr>
        <w:t>月</w:t>
      </w:r>
      <w:r>
        <w:rPr>
          <w:rFonts w:hint="eastAsia" w:ascii="宋体" w:hAnsi="宋体" w:eastAsia="宋体" w:cs="宋体"/>
          <w:spacing w:val="9"/>
          <w:sz w:val="24"/>
          <w:szCs w:val="24"/>
          <w:highlight w:val="none"/>
          <w:u w:val="single"/>
          <w:lang w:eastAsia="zh-CN"/>
        </w:rPr>
        <w:t xml:space="preserve">   </w:t>
      </w:r>
      <w:r>
        <w:rPr>
          <w:rFonts w:hint="eastAsia" w:ascii="宋体" w:hAnsi="宋体" w:eastAsia="宋体" w:cs="宋体"/>
          <w:spacing w:val="9"/>
          <w:sz w:val="24"/>
          <w:szCs w:val="24"/>
          <w:highlight w:val="none"/>
          <w:lang w:eastAsia="zh-CN"/>
        </w:rPr>
        <w:t>日</w:t>
      </w:r>
    </w:p>
    <w:p w14:paraId="6B452EB6">
      <w:pPr>
        <w:spacing w:line="400" w:lineRule="exact"/>
        <w:rPr>
          <w:rFonts w:hint="eastAsia" w:ascii="宋体" w:hAnsi="宋体" w:eastAsia="宋体" w:cs="宋体"/>
          <w:b/>
          <w:bCs/>
          <w:spacing w:val="-5"/>
          <w:sz w:val="24"/>
          <w:szCs w:val="24"/>
          <w:highlight w:val="none"/>
          <w:lang w:eastAsia="zh-CN"/>
        </w:rPr>
      </w:pPr>
      <w:r>
        <w:rPr>
          <w:rFonts w:hint="eastAsia" w:ascii="宋体" w:hAnsi="宋体" w:eastAsia="宋体" w:cs="宋体"/>
          <w:b/>
          <w:bCs/>
          <w:spacing w:val="-5"/>
          <w:sz w:val="24"/>
          <w:szCs w:val="24"/>
          <w:highlight w:val="none"/>
          <w:lang w:eastAsia="zh-CN"/>
        </w:rPr>
        <w:br w:type="page"/>
      </w:r>
    </w:p>
    <w:p w14:paraId="581DE70A">
      <w:pPr>
        <w:pStyle w:val="4"/>
        <w:tabs>
          <w:tab w:val="left" w:pos="5487"/>
        </w:tabs>
        <w:spacing w:before="79" w:line="219" w:lineRule="auto"/>
        <w:jc w:val="center"/>
        <w:outlineLvl w:val="2"/>
        <w:rPr>
          <w:rFonts w:hint="eastAsia"/>
          <w:sz w:val="28"/>
          <w:szCs w:val="28"/>
          <w:highlight w:val="none"/>
          <w:lang w:eastAsia="zh-CN"/>
        </w:rPr>
      </w:pPr>
      <w:bookmarkStart w:id="213" w:name="_Toc18381"/>
      <w:r>
        <w:rPr>
          <w:rFonts w:hint="eastAsia"/>
          <w:b/>
          <w:bCs/>
          <w:spacing w:val="-5"/>
          <w:sz w:val="28"/>
          <w:szCs w:val="28"/>
          <w:highlight w:val="none"/>
          <w:lang w:eastAsia="zh-CN"/>
        </w:rPr>
        <w:t>（二）投标函附录</w:t>
      </w:r>
      <w:bookmarkEnd w:id="213"/>
    </w:p>
    <w:p w14:paraId="0E354C45">
      <w:pPr>
        <w:spacing w:before="53"/>
        <w:rPr>
          <w:rFonts w:hint="eastAsia" w:ascii="宋体" w:hAnsi="宋体" w:eastAsia="宋体" w:cs="宋体"/>
          <w:highlight w:val="none"/>
          <w:lang w:eastAsia="zh-CN"/>
        </w:rPr>
      </w:pPr>
    </w:p>
    <w:tbl>
      <w:tblPr>
        <w:tblStyle w:val="28"/>
        <w:tblW w:w="8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7082"/>
      </w:tblGrid>
      <w:tr w14:paraId="2D71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5" w:type="dxa"/>
            <w:vAlign w:val="center"/>
          </w:tcPr>
          <w:p w14:paraId="2DBB9A2E">
            <w:pPr>
              <w:pStyle w:val="29"/>
              <w:spacing w:before="143" w:line="228" w:lineRule="auto"/>
              <w:jc w:val="center"/>
              <w:rPr>
                <w:rFonts w:hint="eastAsia"/>
                <w:highlight w:val="none"/>
              </w:rPr>
            </w:pPr>
            <w:r>
              <w:rPr>
                <w:rFonts w:hint="eastAsia"/>
                <w:spacing w:val="6"/>
                <w:highlight w:val="none"/>
              </w:rPr>
              <w:t>项目名称</w:t>
            </w:r>
          </w:p>
        </w:tc>
        <w:tc>
          <w:tcPr>
            <w:tcW w:w="7082" w:type="dxa"/>
          </w:tcPr>
          <w:p w14:paraId="1116A983">
            <w:pPr>
              <w:rPr>
                <w:rFonts w:hint="eastAsia" w:ascii="宋体" w:hAnsi="宋体" w:eastAsia="宋体" w:cs="宋体"/>
                <w:highlight w:val="none"/>
              </w:rPr>
            </w:pPr>
          </w:p>
        </w:tc>
      </w:tr>
      <w:tr w14:paraId="55F41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5" w:type="dxa"/>
            <w:vAlign w:val="center"/>
          </w:tcPr>
          <w:p w14:paraId="7D5562DB">
            <w:pPr>
              <w:pStyle w:val="29"/>
              <w:spacing w:before="131" w:line="228" w:lineRule="auto"/>
              <w:jc w:val="center"/>
              <w:rPr>
                <w:rFonts w:hint="eastAsia"/>
                <w:highlight w:val="none"/>
              </w:rPr>
            </w:pPr>
            <w:r>
              <w:rPr>
                <w:rFonts w:hint="eastAsia"/>
                <w:spacing w:val="6"/>
                <w:highlight w:val="none"/>
              </w:rPr>
              <w:t>投标人</w:t>
            </w:r>
          </w:p>
        </w:tc>
        <w:tc>
          <w:tcPr>
            <w:tcW w:w="7082" w:type="dxa"/>
          </w:tcPr>
          <w:p w14:paraId="4FBE634B">
            <w:pPr>
              <w:rPr>
                <w:rFonts w:hint="eastAsia" w:ascii="宋体" w:hAnsi="宋体" w:eastAsia="宋体" w:cs="宋体"/>
                <w:highlight w:val="none"/>
              </w:rPr>
            </w:pPr>
          </w:p>
        </w:tc>
      </w:tr>
      <w:tr w14:paraId="139F4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5" w:type="dxa"/>
            <w:vAlign w:val="center"/>
          </w:tcPr>
          <w:p w14:paraId="10542214">
            <w:pPr>
              <w:spacing w:line="312"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eastAsia="zh-CN"/>
              </w:rPr>
              <w:t>项目</w:t>
            </w:r>
            <w:r>
              <w:rPr>
                <w:rFonts w:hint="eastAsia" w:ascii="宋体" w:hAnsi="宋体" w:eastAsia="宋体" w:cs="宋体"/>
                <w:spacing w:val="6"/>
                <w:sz w:val="24"/>
                <w:szCs w:val="24"/>
                <w:highlight w:val="none"/>
              </w:rPr>
              <w:t>负责人</w:t>
            </w:r>
          </w:p>
        </w:tc>
        <w:tc>
          <w:tcPr>
            <w:tcW w:w="7082" w:type="dxa"/>
            <w:vAlign w:val="center"/>
          </w:tcPr>
          <w:p w14:paraId="06AC1B48">
            <w:pPr>
              <w:spacing w:line="312" w:lineRule="auto"/>
              <w:jc w:val="both"/>
              <w:rPr>
                <w:rFonts w:hint="eastAsia" w:ascii="宋体" w:hAnsi="宋体" w:eastAsia="宋体" w:cs="宋体"/>
                <w:spacing w:val="6"/>
                <w:sz w:val="24"/>
                <w:szCs w:val="24"/>
                <w:highlight w:val="none"/>
                <w:lang w:eastAsia="zh-CN"/>
              </w:rPr>
            </w:pPr>
          </w:p>
        </w:tc>
      </w:tr>
      <w:tr w14:paraId="188E5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4" w:hRule="atLeast"/>
          <w:jc w:val="center"/>
        </w:trPr>
        <w:tc>
          <w:tcPr>
            <w:tcW w:w="1675" w:type="dxa"/>
            <w:vAlign w:val="center"/>
          </w:tcPr>
          <w:p w14:paraId="617112D7">
            <w:pPr>
              <w:pStyle w:val="29"/>
              <w:spacing w:before="108" w:line="226" w:lineRule="auto"/>
              <w:ind w:left="164"/>
              <w:jc w:val="center"/>
              <w:rPr>
                <w:rFonts w:hint="eastAsia"/>
                <w:highlight w:val="none"/>
                <w:lang w:eastAsia="zh-CN"/>
              </w:rPr>
            </w:pPr>
            <w:r>
              <w:rPr>
                <w:rFonts w:hint="eastAsia"/>
                <w:spacing w:val="9"/>
                <w:highlight w:val="none"/>
                <w:lang w:eastAsia="zh-CN"/>
              </w:rPr>
              <w:t>投标报价</w:t>
            </w:r>
          </w:p>
        </w:tc>
        <w:tc>
          <w:tcPr>
            <w:tcW w:w="7082" w:type="dxa"/>
            <w:vAlign w:val="center"/>
          </w:tcPr>
          <w:p w14:paraId="49ECB2A6">
            <w:pPr>
              <w:pStyle w:val="29"/>
              <w:spacing w:before="65" w:line="228" w:lineRule="auto"/>
              <w:jc w:val="both"/>
              <w:rPr>
                <w:rFonts w:hint="eastAsia"/>
                <w:color w:val="auto"/>
                <w:highlight w:val="none"/>
                <w:lang w:eastAsia="zh-CN"/>
              </w:rPr>
            </w:pPr>
          </w:p>
        </w:tc>
      </w:tr>
      <w:tr w14:paraId="2CDCE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5" w:type="dxa"/>
            <w:vAlign w:val="center"/>
          </w:tcPr>
          <w:p w14:paraId="28A1FCC1">
            <w:pPr>
              <w:pStyle w:val="29"/>
              <w:spacing w:before="135" w:line="228" w:lineRule="auto"/>
              <w:jc w:val="center"/>
              <w:rPr>
                <w:rFonts w:hint="eastAsia"/>
                <w:highlight w:val="none"/>
                <w:lang w:eastAsia="zh-CN"/>
              </w:rPr>
            </w:pPr>
            <w:r>
              <w:rPr>
                <w:rFonts w:hint="eastAsia"/>
                <w:highlight w:val="none"/>
                <w:lang w:eastAsia="zh-CN"/>
              </w:rPr>
              <w:t>施工工期</w:t>
            </w:r>
          </w:p>
        </w:tc>
        <w:tc>
          <w:tcPr>
            <w:tcW w:w="7082" w:type="dxa"/>
            <w:vAlign w:val="center"/>
          </w:tcPr>
          <w:p w14:paraId="696A44C3">
            <w:pPr>
              <w:spacing w:line="312" w:lineRule="auto"/>
              <w:jc w:val="both"/>
              <w:rPr>
                <w:rFonts w:hint="eastAsia" w:ascii="宋体" w:hAnsi="宋体" w:eastAsia="宋体" w:cs="宋体"/>
                <w:highlight w:val="none"/>
              </w:rPr>
            </w:pPr>
          </w:p>
        </w:tc>
      </w:tr>
      <w:tr w14:paraId="01065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5" w:type="dxa"/>
            <w:vAlign w:val="center"/>
          </w:tcPr>
          <w:p w14:paraId="31733CB2">
            <w:pPr>
              <w:pStyle w:val="29"/>
              <w:spacing w:before="135" w:line="228" w:lineRule="auto"/>
              <w:jc w:val="center"/>
              <w:rPr>
                <w:rFonts w:hint="eastAsia"/>
                <w:highlight w:val="none"/>
                <w:lang w:eastAsia="zh-CN"/>
              </w:rPr>
            </w:pPr>
            <w:r>
              <w:rPr>
                <w:rFonts w:hint="eastAsia"/>
                <w:highlight w:val="none"/>
                <w:lang w:eastAsia="zh-CN"/>
              </w:rPr>
              <w:t>运营期限</w:t>
            </w:r>
          </w:p>
        </w:tc>
        <w:tc>
          <w:tcPr>
            <w:tcW w:w="7082" w:type="dxa"/>
            <w:vAlign w:val="center"/>
          </w:tcPr>
          <w:p w14:paraId="2CEC51AE">
            <w:pPr>
              <w:jc w:val="both"/>
              <w:rPr>
                <w:rFonts w:hint="eastAsia" w:ascii="宋体" w:hAnsi="宋体" w:eastAsia="宋体" w:cs="宋体"/>
                <w:highlight w:val="none"/>
              </w:rPr>
            </w:pPr>
          </w:p>
        </w:tc>
      </w:tr>
      <w:tr w14:paraId="422C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5" w:type="dxa"/>
            <w:vAlign w:val="center"/>
          </w:tcPr>
          <w:p w14:paraId="6A83045C">
            <w:pPr>
              <w:pStyle w:val="29"/>
              <w:spacing w:before="139" w:line="228" w:lineRule="auto"/>
              <w:jc w:val="center"/>
              <w:rPr>
                <w:rFonts w:hint="eastAsia"/>
                <w:highlight w:val="none"/>
                <w:lang w:eastAsia="zh-CN"/>
              </w:rPr>
            </w:pPr>
            <w:r>
              <w:rPr>
                <w:rFonts w:hint="eastAsia"/>
                <w:highlight w:val="none"/>
                <w:lang w:eastAsia="zh-CN"/>
              </w:rPr>
              <w:t>服务质量</w:t>
            </w:r>
          </w:p>
        </w:tc>
        <w:tc>
          <w:tcPr>
            <w:tcW w:w="7082" w:type="dxa"/>
            <w:vAlign w:val="center"/>
          </w:tcPr>
          <w:p w14:paraId="3F4B2DE4">
            <w:pPr>
              <w:pStyle w:val="29"/>
              <w:spacing w:before="139" w:line="228" w:lineRule="auto"/>
              <w:jc w:val="center"/>
              <w:rPr>
                <w:rFonts w:hint="eastAsia"/>
                <w:spacing w:val="7"/>
                <w:highlight w:val="none"/>
                <w:lang w:eastAsia="zh-CN"/>
              </w:rPr>
            </w:pPr>
          </w:p>
        </w:tc>
      </w:tr>
      <w:tr w14:paraId="1F384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5" w:type="dxa"/>
            <w:vAlign w:val="center"/>
          </w:tcPr>
          <w:p w14:paraId="3ABBFEAC">
            <w:pPr>
              <w:pStyle w:val="29"/>
              <w:spacing w:before="139" w:line="228" w:lineRule="auto"/>
              <w:jc w:val="center"/>
              <w:rPr>
                <w:rFonts w:hint="eastAsia"/>
                <w:spacing w:val="7"/>
                <w:highlight w:val="none"/>
                <w:lang w:eastAsia="zh-CN"/>
              </w:rPr>
            </w:pPr>
            <w:r>
              <w:rPr>
                <w:rFonts w:hint="eastAsia"/>
                <w:spacing w:val="7"/>
                <w:highlight w:val="none"/>
                <w:lang w:eastAsia="zh-CN"/>
              </w:rPr>
              <w:t>投标有效期</w:t>
            </w:r>
          </w:p>
        </w:tc>
        <w:tc>
          <w:tcPr>
            <w:tcW w:w="7082" w:type="dxa"/>
            <w:vAlign w:val="center"/>
          </w:tcPr>
          <w:p w14:paraId="5925EE6A">
            <w:pPr>
              <w:pStyle w:val="29"/>
              <w:spacing w:before="139" w:line="228" w:lineRule="auto"/>
              <w:rPr>
                <w:rFonts w:hint="eastAsia"/>
                <w:spacing w:val="7"/>
                <w:highlight w:val="none"/>
                <w:lang w:eastAsia="zh-CN"/>
              </w:rPr>
            </w:pPr>
            <w:r>
              <w:rPr>
                <w:rFonts w:hint="eastAsia"/>
                <w:spacing w:val="7"/>
                <w:highlight w:val="none"/>
                <w:lang w:eastAsia="zh-CN"/>
              </w:rPr>
              <w:t>自投标截止之日起120日历天</w:t>
            </w:r>
          </w:p>
        </w:tc>
      </w:tr>
      <w:tr w14:paraId="2FAB9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1675" w:type="dxa"/>
            <w:vAlign w:val="center"/>
          </w:tcPr>
          <w:p w14:paraId="4C43573C">
            <w:pPr>
              <w:pStyle w:val="29"/>
              <w:spacing w:before="135" w:line="228" w:lineRule="auto"/>
              <w:jc w:val="center"/>
              <w:rPr>
                <w:rFonts w:hint="eastAsia"/>
                <w:spacing w:val="6"/>
                <w:highlight w:val="none"/>
                <w:lang w:eastAsia="zh-CN"/>
              </w:rPr>
            </w:pPr>
            <w:r>
              <w:rPr>
                <w:rFonts w:hint="eastAsia"/>
                <w:spacing w:val="6"/>
                <w:highlight w:val="none"/>
                <w:lang w:eastAsia="zh-CN"/>
              </w:rPr>
              <w:t>其他</w:t>
            </w:r>
          </w:p>
        </w:tc>
        <w:tc>
          <w:tcPr>
            <w:tcW w:w="7082" w:type="dxa"/>
            <w:vAlign w:val="center"/>
          </w:tcPr>
          <w:p w14:paraId="4E76691F">
            <w:pPr>
              <w:pStyle w:val="29"/>
              <w:spacing w:before="139" w:line="228" w:lineRule="auto"/>
              <w:jc w:val="center"/>
              <w:rPr>
                <w:rFonts w:hint="eastAsia"/>
                <w:spacing w:val="7"/>
                <w:highlight w:val="none"/>
                <w:lang w:eastAsia="zh-CN"/>
              </w:rPr>
            </w:pPr>
          </w:p>
        </w:tc>
      </w:tr>
    </w:tbl>
    <w:p w14:paraId="65255DBD">
      <w:pPr>
        <w:spacing w:line="360" w:lineRule="auto"/>
        <w:rPr>
          <w:rFonts w:hint="eastAsia" w:ascii="宋体" w:hAnsi="宋体" w:eastAsia="宋体" w:cs="宋体"/>
          <w:b/>
          <w:bCs/>
          <w:sz w:val="24"/>
          <w:szCs w:val="24"/>
          <w:highlight w:val="none"/>
          <w:lang w:eastAsia="zh-CN"/>
        </w:rPr>
      </w:pPr>
    </w:p>
    <w:p w14:paraId="658A0708">
      <w:pPr>
        <w:pStyle w:val="4"/>
        <w:rPr>
          <w:rFonts w:hint="eastAsia"/>
          <w:b/>
          <w:bCs/>
          <w:sz w:val="24"/>
          <w:szCs w:val="24"/>
          <w:highlight w:val="none"/>
          <w:lang w:eastAsia="zh-CN"/>
        </w:rPr>
      </w:pPr>
    </w:p>
    <w:p w14:paraId="7B3CA2E8">
      <w:pPr>
        <w:pStyle w:val="4"/>
        <w:rPr>
          <w:rFonts w:hint="eastAsia"/>
          <w:b/>
          <w:bCs/>
          <w:sz w:val="24"/>
          <w:szCs w:val="24"/>
          <w:highlight w:val="none"/>
          <w:lang w:eastAsia="zh-CN"/>
        </w:rPr>
      </w:pPr>
    </w:p>
    <w:p w14:paraId="604298CA">
      <w:pPr>
        <w:pStyle w:val="4"/>
        <w:spacing w:before="78" w:line="414" w:lineRule="auto"/>
        <w:ind w:right="334"/>
        <w:jc w:val="right"/>
        <w:rPr>
          <w:rFonts w:hint="eastAsia"/>
          <w:spacing w:val="8"/>
          <w:sz w:val="24"/>
          <w:szCs w:val="24"/>
          <w:highlight w:val="none"/>
          <w:lang w:eastAsia="zh-CN"/>
        </w:rPr>
      </w:pPr>
      <w:r>
        <w:rPr>
          <w:rFonts w:hint="eastAsia"/>
          <w:spacing w:val="14"/>
          <w:sz w:val="24"/>
          <w:szCs w:val="24"/>
          <w:highlight w:val="none"/>
          <w:lang w:eastAsia="zh-CN"/>
        </w:rPr>
        <w:t>投标人</w:t>
      </w:r>
      <w:r>
        <w:rPr>
          <w:rFonts w:hint="eastAsia"/>
          <w:spacing w:val="-12"/>
          <w:sz w:val="24"/>
          <w:szCs w:val="24"/>
          <w:highlight w:val="none"/>
          <w:lang w:eastAsia="zh-CN"/>
        </w:rPr>
        <w:t>：</w:t>
      </w:r>
      <w:r>
        <w:rPr>
          <w:rFonts w:hint="eastAsia"/>
          <w:spacing w:val="9"/>
          <w:sz w:val="24"/>
          <w:szCs w:val="24"/>
          <w:highlight w:val="none"/>
          <w:u w:val="single"/>
          <w:lang w:eastAsia="zh-CN"/>
        </w:rPr>
        <w:t xml:space="preserve">         </w:t>
      </w:r>
      <w:r>
        <w:rPr>
          <w:rFonts w:hint="eastAsia"/>
          <w:spacing w:val="-12"/>
          <w:sz w:val="24"/>
          <w:szCs w:val="24"/>
          <w:highlight w:val="none"/>
          <w:lang w:eastAsia="zh-CN"/>
        </w:rPr>
        <w:t>（</w:t>
      </w:r>
      <w:r>
        <w:rPr>
          <w:rFonts w:hint="eastAsia"/>
          <w:spacing w:val="14"/>
          <w:sz w:val="24"/>
          <w:szCs w:val="24"/>
          <w:highlight w:val="none"/>
          <w:lang w:eastAsia="zh-CN"/>
        </w:rPr>
        <w:t>盖电子公章）</w:t>
      </w:r>
      <w:r>
        <w:rPr>
          <w:rFonts w:hint="eastAsia"/>
          <w:spacing w:val="8"/>
          <w:sz w:val="24"/>
          <w:szCs w:val="24"/>
          <w:highlight w:val="none"/>
          <w:lang w:eastAsia="zh-CN"/>
        </w:rPr>
        <w:t xml:space="preserve"> </w:t>
      </w:r>
    </w:p>
    <w:p w14:paraId="75EC569F">
      <w:pPr>
        <w:pStyle w:val="4"/>
        <w:spacing w:before="78" w:line="414" w:lineRule="auto"/>
        <w:ind w:right="334"/>
        <w:jc w:val="right"/>
        <w:rPr>
          <w:rFonts w:hint="eastAsia"/>
          <w:sz w:val="24"/>
          <w:szCs w:val="24"/>
          <w:highlight w:val="none"/>
          <w:lang w:eastAsia="zh-CN"/>
        </w:rPr>
      </w:pPr>
      <w:r>
        <w:rPr>
          <w:rFonts w:hint="eastAsia"/>
          <w:spacing w:val="19"/>
          <w:sz w:val="24"/>
          <w:szCs w:val="24"/>
          <w:highlight w:val="none"/>
          <w:lang w:eastAsia="zh-CN"/>
        </w:rPr>
        <w:t>法定代表人或其委托代理人</w:t>
      </w:r>
      <w:r>
        <w:rPr>
          <w:rFonts w:hint="eastAsia"/>
          <w:spacing w:val="-16"/>
          <w:sz w:val="24"/>
          <w:szCs w:val="24"/>
          <w:highlight w:val="none"/>
          <w:lang w:eastAsia="zh-CN"/>
        </w:rPr>
        <w:t>：</w:t>
      </w:r>
      <w:r>
        <w:rPr>
          <w:rFonts w:hint="eastAsia"/>
          <w:spacing w:val="-81"/>
          <w:sz w:val="24"/>
          <w:szCs w:val="24"/>
          <w:highlight w:val="none"/>
          <w:lang w:eastAsia="zh-CN"/>
        </w:rPr>
        <w:t xml:space="preserve"> </w:t>
      </w:r>
      <w:r>
        <w:rPr>
          <w:rFonts w:hint="eastAsia"/>
          <w:spacing w:val="2"/>
          <w:sz w:val="24"/>
          <w:szCs w:val="24"/>
          <w:highlight w:val="none"/>
          <w:u w:val="single"/>
          <w:lang w:eastAsia="zh-CN"/>
        </w:rPr>
        <w:t xml:space="preserve">         </w:t>
      </w:r>
      <w:r>
        <w:rPr>
          <w:rFonts w:hint="eastAsia"/>
          <w:spacing w:val="-16"/>
          <w:sz w:val="24"/>
          <w:szCs w:val="24"/>
          <w:highlight w:val="none"/>
          <w:lang w:eastAsia="zh-CN"/>
        </w:rPr>
        <w:t>（</w:t>
      </w:r>
      <w:r>
        <w:rPr>
          <w:rFonts w:hint="eastAsia"/>
          <w:spacing w:val="19"/>
          <w:sz w:val="24"/>
          <w:szCs w:val="24"/>
          <w:highlight w:val="none"/>
          <w:lang w:eastAsia="zh-CN"/>
        </w:rPr>
        <w:t>签字或电子章）</w:t>
      </w:r>
    </w:p>
    <w:p w14:paraId="06C3F86B">
      <w:pPr>
        <w:pStyle w:val="4"/>
        <w:tabs>
          <w:tab w:val="left" w:pos="6470"/>
        </w:tabs>
        <w:spacing w:line="219" w:lineRule="auto"/>
        <w:ind w:left="5427"/>
        <w:rPr>
          <w:rFonts w:hint="eastAsia"/>
          <w:sz w:val="24"/>
          <w:szCs w:val="24"/>
          <w:highlight w:val="none"/>
          <w:lang w:eastAsia="zh-CN"/>
        </w:rPr>
      </w:pPr>
      <w:r>
        <w:rPr>
          <w:rFonts w:hint="eastAsia"/>
          <w:sz w:val="24"/>
          <w:szCs w:val="24"/>
          <w:highlight w:val="none"/>
          <w:u w:val="single"/>
          <w:lang w:eastAsia="zh-CN"/>
        </w:rPr>
        <w:tab/>
      </w:r>
      <w:r>
        <w:rPr>
          <w:rFonts w:hint="eastAsia"/>
          <w:spacing w:val="-109"/>
          <w:sz w:val="24"/>
          <w:szCs w:val="24"/>
          <w:highlight w:val="none"/>
          <w:lang w:eastAsia="zh-CN"/>
        </w:rPr>
        <w:t xml:space="preserve"> </w:t>
      </w:r>
      <w:r>
        <w:rPr>
          <w:rFonts w:hint="eastAsia"/>
          <w:spacing w:val="-9"/>
          <w:sz w:val="24"/>
          <w:szCs w:val="24"/>
          <w:highlight w:val="none"/>
          <w:lang w:eastAsia="zh-CN"/>
        </w:rPr>
        <w:t>年</w:t>
      </w:r>
      <w:r>
        <w:rPr>
          <w:rFonts w:hint="eastAsia"/>
          <w:spacing w:val="6"/>
          <w:sz w:val="24"/>
          <w:szCs w:val="24"/>
          <w:highlight w:val="none"/>
          <w:u w:val="single"/>
          <w:lang w:eastAsia="zh-CN"/>
        </w:rPr>
        <w:t xml:space="preserve">   </w:t>
      </w:r>
      <w:r>
        <w:rPr>
          <w:rFonts w:hint="eastAsia"/>
          <w:spacing w:val="-104"/>
          <w:sz w:val="24"/>
          <w:szCs w:val="24"/>
          <w:highlight w:val="none"/>
          <w:lang w:eastAsia="zh-CN"/>
        </w:rPr>
        <w:t xml:space="preserve"> </w:t>
      </w:r>
      <w:r>
        <w:rPr>
          <w:rFonts w:hint="eastAsia"/>
          <w:spacing w:val="-9"/>
          <w:sz w:val="24"/>
          <w:szCs w:val="24"/>
          <w:highlight w:val="none"/>
          <w:lang w:eastAsia="zh-CN"/>
        </w:rPr>
        <w:t>月</w:t>
      </w:r>
      <w:r>
        <w:rPr>
          <w:rFonts w:hint="eastAsia"/>
          <w:spacing w:val="8"/>
          <w:sz w:val="24"/>
          <w:szCs w:val="24"/>
          <w:highlight w:val="none"/>
          <w:u w:val="single"/>
          <w:lang w:eastAsia="zh-CN"/>
        </w:rPr>
        <w:t xml:space="preserve">   </w:t>
      </w:r>
      <w:r>
        <w:rPr>
          <w:rFonts w:hint="eastAsia"/>
          <w:spacing w:val="-57"/>
          <w:sz w:val="24"/>
          <w:szCs w:val="24"/>
          <w:highlight w:val="none"/>
          <w:lang w:eastAsia="zh-CN"/>
        </w:rPr>
        <w:t xml:space="preserve"> </w:t>
      </w:r>
      <w:r>
        <w:rPr>
          <w:rFonts w:hint="eastAsia"/>
          <w:spacing w:val="-9"/>
          <w:sz w:val="24"/>
          <w:szCs w:val="24"/>
          <w:highlight w:val="none"/>
          <w:lang w:eastAsia="zh-CN"/>
        </w:rPr>
        <w:t>日</w:t>
      </w:r>
    </w:p>
    <w:p w14:paraId="271DCEA7">
      <w:pPr>
        <w:spacing w:line="219" w:lineRule="auto"/>
        <w:rPr>
          <w:rFonts w:hint="eastAsia" w:ascii="宋体" w:hAnsi="宋体" w:eastAsia="宋体" w:cs="宋体"/>
          <w:sz w:val="24"/>
          <w:szCs w:val="24"/>
          <w:highlight w:val="none"/>
          <w:lang w:eastAsia="zh-CN"/>
        </w:rPr>
        <w:sectPr>
          <w:footerReference r:id="rId6" w:type="default"/>
          <w:pgSz w:w="11915" w:h="16840"/>
          <w:pgMar w:top="1440" w:right="1292" w:bottom="1440" w:left="1803" w:header="0" w:footer="709" w:gutter="0"/>
          <w:cols w:space="720" w:num="1"/>
        </w:sectPr>
      </w:pPr>
    </w:p>
    <w:p w14:paraId="3D8DB5D5">
      <w:pPr>
        <w:pStyle w:val="4"/>
        <w:spacing w:before="101" w:line="225" w:lineRule="auto"/>
        <w:ind w:left="2470"/>
        <w:outlineLvl w:val="0"/>
        <w:rPr>
          <w:rFonts w:hint="eastAsia"/>
          <w:highlight w:val="none"/>
          <w:lang w:eastAsia="zh-CN"/>
        </w:rPr>
      </w:pPr>
      <w:bookmarkStart w:id="214" w:name="bookmark162"/>
      <w:bookmarkEnd w:id="214"/>
      <w:bookmarkStart w:id="215" w:name="bookmark161"/>
      <w:bookmarkEnd w:id="215"/>
      <w:bookmarkStart w:id="216" w:name="_Toc10331"/>
      <w:r>
        <w:rPr>
          <w:rFonts w:hint="eastAsia"/>
          <w:b/>
          <w:bCs/>
          <w:spacing w:val="6"/>
          <w:highlight w:val="none"/>
          <w:lang w:eastAsia="zh-CN"/>
        </w:rPr>
        <w:t>二、法定代表人身份证明</w:t>
      </w:r>
      <w:bookmarkEnd w:id="216"/>
    </w:p>
    <w:p w14:paraId="00858C11">
      <w:pPr>
        <w:spacing w:line="284" w:lineRule="auto"/>
        <w:rPr>
          <w:rFonts w:hint="eastAsia" w:ascii="宋体" w:hAnsi="宋体" w:eastAsia="宋体" w:cs="宋体"/>
          <w:highlight w:val="none"/>
          <w:lang w:eastAsia="zh-CN"/>
        </w:rPr>
      </w:pPr>
    </w:p>
    <w:p w14:paraId="1E5B19EE">
      <w:pPr>
        <w:spacing w:line="285" w:lineRule="auto"/>
        <w:rPr>
          <w:rFonts w:hint="eastAsia" w:ascii="宋体" w:hAnsi="宋体" w:eastAsia="宋体" w:cs="宋体"/>
          <w:highlight w:val="none"/>
          <w:lang w:eastAsia="zh-CN"/>
        </w:rPr>
      </w:pPr>
    </w:p>
    <w:p w14:paraId="27FE8A51">
      <w:pPr>
        <w:spacing w:line="285" w:lineRule="auto"/>
        <w:rPr>
          <w:rFonts w:hint="eastAsia" w:ascii="宋体" w:hAnsi="宋体" w:eastAsia="宋体" w:cs="宋体"/>
          <w:highlight w:val="none"/>
          <w:lang w:eastAsia="zh-CN"/>
        </w:rPr>
      </w:pPr>
    </w:p>
    <w:p w14:paraId="6B0D1602">
      <w:pPr>
        <w:pStyle w:val="4"/>
        <w:spacing w:before="78" w:line="353" w:lineRule="auto"/>
        <w:ind w:left="405" w:right="2851" w:firstLine="2"/>
        <w:rPr>
          <w:rFonts w:hint="eastAsia"/>
          <w:sz w:val="24"/>
          <w:szCs w:val="24"/>
          <w:highlight w:val="none"/>
          <w:lang w:eastAsia="zh-CN"/>
        </w:rPr>
      </w:pPr>
      <w:r>
        <w:rPr>
          <w:rFonts w:hint="eastAsia"/>
          <w:sz w:val="24"/>
          <w:szCs w:val="24"/>
          <w:highlight w:val="none"/>
          <w:lang w:eastAsia="zh-CN"/>
        </w:rPr>
        <w:t>投标人名称：</w:t>
      </w:r>
      <w:r>
        <w:rPr>
          <w:rFonts w:hint="eastAsia"/>
          <w:sz w:val="24"/>
          <w:szCs w:val="24"/>
          <w:highlight w:val="none"/>
          <w:u w:val="single"/>
          <w:lang w:eastAsia="zh-CN"/>
        </w:rPr>
        <w:t xml:space="preserve">                  </w:t>
      </w:r>
      <w:r>
        <w:rPr>
          <w:rFonts w:hint="eastAsia"/>
          <w:spacing w:val="-1"/>
          <w:sz w:val="24"/>
          <w:szCs w:val="24"/>
          <w:highlight w:val="none"/>
          <w:u w:val="single"/>
          <w:lang w:eastAsia="zh-CN"/>
        </w:rPr>
        <w:t xml:space="preserve">              </w:t>
      </w:r>
      <w:r>
        <w:rPr>
          <w:rFonts w:hint="eastAsia"/>
          <w:sz w:val="24"/>
          <w:szCs w:val="24"/>
          <w:highlight w:val="none"/>
          <w:lang w:eastAsia="zh-CN"/>
        </w:rPr>
        <w:t xml:space="preserve"> 单位性质：</w:t>
      </w:r>
      <w:r>
        <w:rPr>
          <w:rFonts w:hint="eastAsia"/>
          <w:sz w:val="24"/>
          <w:szCs w:val="24"/>
          <w:highlight w:val="none"/>
          <w:u w:val="single"/>
          <w:lang w:eastAsia="zh-CN"/>
        </w:rPr>
        <w:t xml:space="preserve">                       </w:t>
      </w:r>
      <w:r>
        <w:rPr>
          <w:rFonts w:hint="eastAsia"/>
          <w:spacing w:val="-1"/>
          <w:sz w:val="24"/>
          <w:szCs w:val="24"/>
          <w:highlight w:val="none"/>
          <w:u w:val="single"/>
          <w:lang w:eastAsia="zh-CN"/>
        </w:rPr>
        <w:t xml:space="preserve">           </w:t>
      </w:r>
      <w:r>
        <w:rPr>
          <w:rFonts w:hint="eastAsia"/>
          <w:sz w:val="24"/>
          <w:szCs w:val="24"/>
          <w:highlight w:val="none"/>
          <w:lang w:eastAsia="zh-CN"/>
        </w:rPr>
        <w:t xml:space="preserve"> </w:t>
      </w:r>
      <w:r>
        <w:rPr>
          <w:rFonts w:hint="eastAsia"/>
          <w:spacing w:val="-4"/>
          <w:sz w:val="24"/>
          <w:szCs w:val="24"/>
          <w:highlight w:val="none"/>
          <w:lang w:eastAsia="zh-CN"/>
        </w:rPr>
        <w:t>地址：</w:t>
      </w:r>
      <w:r>
        <w:rPr>
          <w:rFonts w:hint="eastAsia"/>
          <w:sz w:val="24"/>
          <w:szCs w:val="24"/>
          <w:highlight w:val="none"/>
          <w:u w:val="single"/>
          <w:lang w:eastAsia="zh-CN"/>
        </w:rPr>
        <w:t xml:space="preserve">                                     </w:t>
      </w:r>
      <w:r>
        <w:rPr>
          <w:rFonts w:hint="eastAsia"/>
          <w:sz w:val="24"/>
          <w:szCs w:val="24"/>
          <w:highlight w:val="none"/>
          <w:lang w:eastAsia="zh-CN"/>
        </w:rPr>
        <w:t xml:space="preserve">  </w:t>
      </w:r>
      <w:r>
        <w:rPr>
          <w:rFonts w:hint="eastAsia"/>
          <w:spacing w:val="-2"/>
          <w:sz w:val="24"/>
          <w:szCs w:val="24"/>
          <w:highlight w:val="none"/>
          <w:lang w:eastAsia="zh-CN"/>
        </w:rPr>
        <w:t>成立时间：</w:t>
      </w:r>
      <w:r>
        <w:rPr>
          <w:rFonts w:hint="eastAsia"/>
          <w:spacing w:val="-2"/>
          <w:sz w:val="24"/>
          <w:szCs w:val="24"/>
          <w:highlight w:val="none"/>
          <w:u w:val="single"/>
          <w:lang w:eastAsia="zh-CN"/>
        </w:rPr>
        <w:t xml:space="preserve">        </w:t>
      </w:r>
      <w:r>
        <w:rPr>
          <w:rFonts w:hint="eastAsia"/>
          <w:spacing w:val="-99"/>
          <w:sz w:val="24"/>
          <w:szCs w:val="24"/>
          <w:highlight w:val="none"/>
          <w:lang w:eastAsia="zh-CN"/>
        </w:rPr>
        <w:t xml:space="preserve"> </w:t>
      </w:r>
      <w:r>
        <w:rPr>
          <w:rFonts w:hint="eastAsia"/>
          <w:spacing w:val="-2"/>
          <w:sz w:val="24"/>
          <w:szCs w:val="24"/>
          <w:highlight w:val="none"/>
          <w:lang w:eastAsia="zh-CN"/>
        </w:rPr>
        <w:t>年</w:t>
      </w:r>
      <w:r>
        <w:rPr>
          <w:rFonts w:hint="eastAsia"/>
          <w:spacing w:val="-2"/>
          <w:sz w:val="24"/>
          <w:szCs w:val="24"/>
          <w:highlight w:val="none"/>
          <w:u w:val="single"/>
          <w:lang w:eastAsia="zh-CN"/>
        </w:rPr>
        <w:t xml:space="preserve">    </w:t>
      </w:r>
      <w:r>
        <w:rPr>
          <w:rFonts w:hint="eastAsia"/>
          <w:spacing w:val="-104"/>
          <w:sz w:val="24"/>
          <w:szCs w:val="24"/>
          <w:highlight w:val="none"/>
          <w:lang w:eastAsia="zh-CN"/>
        </w:rPr>
        <w:t xml:space="preserve"> </w:t>
      </w:r>
      <w:r>
        <w:rPr>
          <w:rFonts w:hint="eastAsia"/>
          <w:spacing w:val="-2"/>
          <w:sz w:val="24"/>
          <w:szCs w:val="24"/>
          <w:highlight w:val="none"/>
          <w:lang w:eastAsia="zh-CN"/>
        </w:rPr>
        <w:t xml:space="preserve">月 </w:t>
      </w:r>
      <w:r>
        <w:rPr>
          <w:rFonts w:hint="eastAsia"/>
          <w:spacing w:val="-2"/>
          <w:sz w:val="24"/>
          <w:szCs w:val="24"/>
          <w:highlight w:val="none"/>
          <w:u w:val="single"/>
          <w:lang w:eastAsia="zh-CN"/>
        </w:rPr>
        <w:t xml:space="preserve">   </w:t>
      </w:r>
      <w:r>
        <w:rPr>
          <w:rFonts w:hint="eastAsia"/>
          <w:spacing w:val="-69"/>
          <w:sz w:val="24"/>
          <w:szCs w:val="24"/>
          <w:highlight w:val="none"/>
          <w:lang w:eastAsia="zh-CN"/>
        </w:rPr>
        <w:t xml:space="preserve"> </w:t>
      </w:r>
      <w:r>
        <w:rPr>
          <w:rFonts w:hint="eastAsia"/>
          <w:spacing w:val="-2"/>
          <w:sz w:val="24"/>
          <w:szCs w:val="24"/>
          <w:highlight w:val="none"/>
          <w:lang w:eastAsia="zh-CN"/>
        </w:rPr>
        <w:t>日</w:t>
      </w:r>
    </w:p>
    <w:p w14:paraId="70124558">
      <w:pPr>
        <w:pStyle w:val="4"/>
        <w:spacing w:before="34" w:line="220" w:lineRule="auto"/>
        <w:ind w:left="406"/>
        <w:rPr>
          <w:rFonts w:hint="eastAsia"/>
          <w:sz w:val="24"/>
          <w:szCs w:val="24"/>
          <w:highlight w:val="none"/>
          <w:lang w:eastAsia="zh-CN"/>
        </w:rPr>
      </w:pPr>
      <w:r>
        <w:rPr>
          <w:rFonts w:hint="eastAsia"/>
          <w:spacing w:val="-3"/>
          <w:sz w:val="24"/>
          <w:szCs w:val="24"/>
          <w:highlight w:val="none"/>
          <w:lang w:eastAsia="zh-CN"/>
        </w:rPr>
        <w:t>经营期限：</w:t>
      </w:r>
      <w:r>
        <w:rPr>
          <w:rFonts w:hint="eastAsia"/>
          <w:sz w:val="24"/>
          <w:szCs w:val="24"/>
          <w:highlight w:val="none"/>
          <w:u w:val="single"/>
          <w:lang w:eastAsia="zh-CN"/>
        </w:rPr>
        <w:t xml:space="preserve">                                </w:t>
      </w:r>
    </w:p>
    <w:p w14:paraId="07FB37E2">
      <w:pPr>
        <w:pStyle w:val="4"/>
        <w:spacing w:before="181" w:line="347" w:lineRule="auto"/>
        <w:ind w:left="409" w:right="1411" w:hanging="4"/>
        <w:rPr>
          <w:rFonts w:hint="eastAsia"/>
          <w:sz w:val="24"/>
          <w:szCs w:val="24"/>
          <w:highlight w:val="none"/>
          <w:lang w:eastAsia="zh-CN"/>
        </w:rPr>
      </w:pPr>
      <w:r>
        <w:rPr>
          <w:rFonts w:hint="eastAsia"/>
          <w:spacing w:val="-1"/>
          <w:sz w:val="24"/>
          <w:szCs w:val="24"/>
          <w:highlight w:val="none"/>
          <w:lang w:eastAsia="zh-CN"/>
        </w:rPr>
        <w:t>姓名：</w:t>
      </w:r>
      <w:r>
        <w:rPr>
          <w:rFonts w:hint="eastAsia"/>
          <w:spacing w:val="-1"/>
          <w:sz w:val="24"/>
          <w:szCs w:val="24"/>
          <w:highlight w:val="none"/>
          <w:u w:val="single"/>
          <w:lang w:eastAsia="zh-CN"/>
        </w:rPr>
        <w:t xml:space="preserve">           </w:t>
      </w:r>
      <w:r>
        <w:rPr>
          <w:rFonts w:hint="eastAsia"/>
          <w:spacing w:val="-107"/>
          <w:sz w:val="24"/>
          <w:szCs w:val="24"/>
          <w:highlight w:val="none"/>
          <w:lang w:eastAsia="zh-CN"/>
        </w:rPr>
        <w:t xml:space="preserve"> </w:t>
      </w:r>
      <w:r>
        <w:rPr>
          <w:rFonts w:hint="eastAsia"/>
          <w:spacing w:val="-1"/>
          <w:sz w:val="24"/>
          <w:szCs w:val="24"/>
          <w:highlight w:val="none"/>
          <w:lang w:eastAsia="zh-CN"/>
        </w:rPr>
        <w:t>性别：</w:t>
      </w:r>
      <w:r>
        <w:rPr>
          <w:rFonts w:hint="eastAsia"/>
          <w:spacing w:val="-1"/>
          <w:sz w:val="24"/>
          <w:szCs w:val="24"/>
          <w:highlight w:val="none"/>
          <w:u w:val="single"/>
          <w:lang w:eastAsia="zh-CN"/>
        </w:rPr>
        <w:t xml:space="preserve">        </w:t>
      </w:r>
      <w:r>
        <w:rPr>
          <w:rFonts w:hint="eastAsia"/>
          <w:spacing w:val="-109"/>
          <w:sz w:val="24"/>
          <w:szCs w:val="24"/>
          <w:highlight w:val="none"/>
          <w:lang w:eastAsia="zh-CN"/>
        </w:rPr>
        <w:t xml:space="preserve"> </w:t>
      </w:r>
      <w:r>
        <w:rPr>
          <w:rFonts w:hint="eastAsia"/>
          <w:spacing w:val="-1"/>
          <w:sz w:val="24"/>
          <w:szCs w:val="24"/>
          <w:highlight w:val="none"/>
          <w:lang w:eastAsia="zh-CN"/>
        </w:rPr>
        <w:t>年龄：</w:t>
      </w:r>
      <w:r>
        <w:rPr>
          <w:rFonts w:hint="eastAsia"/>
          <w:spacing w:val="-1"/>
          <w:sz w:val="24"/>
          <w:szCs w:val="24"/>
          <w:highlight w:val="none"/>
          <w:u w:val="single"/>
          <w:lang w:eastAsia="zh-CN"/>
        </w:rPr>
        <w:t xml:space="preserve">     </w:t>
      </w:r>
      <w:r>
        <w:rPr>
          <w:rFonts w:hint="eastAsia"/>
          <w:spacing w:val="-109"/>
          <w:sz w:val="24"/>
          <w:szCs w:val="24"/>
          <w:highlight w:val="none"/>
          <w:lang w:eastAsia="zh-CN"/>
        </w:rPr>
        <w:t xml:space="preserve"> </w:t>
      </w:r>
      <w:r>
        <w:rPr>
          <w:rFonts w:hint="eastAsia"/>
          <w:spacing w:val="-1"/>
          <w:sz w:val="24"/>
          <w:szCs w:val="24"/>
          <w:highlight w:val="none"/>
          <w:lang w:eastAsia="zh-CN"/>
        </w:rPr>
        <w:t>职务：</w:t>
      </w:r>
      <w:r>
        <w:rPr>
          <w:rFonts w:hint="eastAsia"/>
          <w:spacing w:val="-1"/>
          <w:sz w:val="24"/>
          <w:szCs w:val="24"/>
          <w:highlight w:val="none"/>
          <w:u w:val="single"/>
          <w:lang w:eastAsia="zh-CN"/>
        </w:rPr>
        <w:t xml:space="preserve">      </w:t>
      </w:r>
      <w:r>
        <w:rPr>
          <w:rFonts w:hint="eastAsia"/>
          <w:spacing w:val="-2"/>
          <w:sz w:val="24"/>
          <w:szCs w:val="24"/>
          <w:highlight w:val="none"/>
          <w:u w:val="single"/>
          <w:lang w:eastAsia="zh-CN"/>
        </w:rPr>
        <w:t xml:space="preserve"> </w:t>
      </w:r>
      <w:r>
        <w:rPr>
          <w:rFonts w:hint="eastAsia"/>
          <w:sz w:val="24"/>
          <w:szCs w:val="24"/>
          <w:highlight w:val="none"/>
          <w:lang w:eastAsia="zh-CN"/>
        </w:rPr>
        <w:t xml:space="preserve"> 系</w:t>
      </w:r>
      <w:r>
        <w:rPr>
          <w:rFonts w:hint="eastAsia"/>
          <w:sz w:val="24"/>
          <w:szCs w:val="24"/>
          <w:highlight w:val="none"/>
          <w:u w:val="single"/>
          <w:lang w:eastAsia="zh-CN"/>
        </w:rPr>
        <w:t xml:space="preserve">                     </w:t>
      </w:r>
      <w:r>
        <w:rPr>
          <w:rFonts w:hint="eastAsia"/>
          <w:spacing w:val="-1"/>
          <w:sz w:val="24"/>
          <w:szCs w:val="24"/>
          <w:highlight w:val="none"/>
          <w:u w:val="single"/>
          <w:lang w:eastAsia="zh-CN"/>
        </w:rPr>
        <w:t xml:space="preserve">  </w:t>
      </w:r>
      <w:r>
        <w:rPr>
          <w:rFonts w:hint="eastAsia"/>
          <w:spacing w:val="-1"/>
          <w:sz w:val="24"/>
          <w:szCs w:val="24"/>
          <w:highlight w:val="none"/>
          <w:lang w:eastAsia="zh-CN"/>
        </w:rPr>
        <w:t>（投标人名称）的法定代表人。</w:t>
      </w:r>
    </w:p>
    <w:p w14:paraId="4B9B96C4">
      <w:pPr>
        <w:pStyle w:val="4"/>
        <w:spacing w:before="34" w:line="219" w:lineRule="auto"/>
        <w:ind w:left="885"/>
        <w:rPr>
          <w:rFonts w:hint="eastAsia"/>
          <w:sz w:val="24"/>
          <w:szCs w:val="24"/>
          <w:highlight w:val="none"/>
          <w:lang w:eastAsia="zh-CN"/>
        </w:rPr>
      </w:pPr>
      <w:r>
        <w:rPr>
          <w:rFonts w:hint="eastAsia"/>
          <w:spacing w:val="-2"/>
          <w:sz w:val="24"/>
          <w:szCs w:val="24"/>
          <w:highlight w:val="none"/>
          <w:lang w:eastAsia="zh-CN"/>
        </w:rPr>
        <w:t>特此证明。</w:t>
      </w:r>
    </w:p>
    <w:p w14:paraId="2AF3C9DA">
      <w:pPr>
        <w:spacing w:line="284" w:lineRule="auto"/>
        <w:rPr>
          <w:rFonts w:hint="eastAsia" w:ascii="宋体" w:hAnsi="宋体" w:eastAsia="宋体" w:cs="宋体"/>
          <w:highlight w:val="none"/>
          <w:lang w:eastAsia="zh-CN"/>
        </w:rPr>
      </w:pPr>
    </w:p>
    <w:p w14:paraId="65937235">
      <w:pPr>
        <w:spacing w:line="284" w:lineRule="auto"/>
        <w:rPr>
          <w:rFonts w:hint="eastAsia" w:ascii="宋体" w:hAnsi="宋体" w:eastAsia="宋体" w:cs="宋体"/>
          <w:highlight w:val="none"/>
          <w:lang w:eastAsia="zh-CN"/>
        </w:rPr>
      </w:pPr>
    </w:p>
    <w:p w14:paraId="64913611">
      <w:pPr>
        <w:pStyle w:val="4"/>
        <w:spacing w:before="79" w:line="219" w:lineRule="auto"/>
        <w:jc w:val="right"/>
        <w:rPr>
          <w:rFonts w:hint="eastAsia"/>
          <w:sz w:val="24"/>
          <w:szCs w:val="24"/>
          <w:highlight w:val="none"/>
          <w:lang w:eastAsia="zh-CN"/>
        </w:rPr>
      </w:pPr>
      <w:r>
        <w:rPr>
          <w:rFonts w:hint="eastAsia"/>
          <w:spacing w:val="2"/>
          <w:sz w:val="24"/>
          <w:szCs w:val="24"/>
          <w:highlight w:val="none"/>
          <w:lang w:eastAsia="zh-CN"/>
        </w:rPr>
        <w:t>投标人</w:t>
      </w:r>
      <w:r>
        <w:rPr>
          <w:rFonts w:hint="eastAsia"/>
          <w:spacing w:val="-18"/>
          <w:sz w:val="24"/>
          <w:szCs w:val="24"/>
          <w:highlight w:val="none"/>
          <w:lang w:eastAsia="zh-CN"/>
        </w:rPr>
        <w:t>：</w:t>
      </w:r>
      <w:r>
        <w:rPr>
          <w:rFonts w:hint="eastAsia"/>
          <w:sz w:val="24"/>
          <w:szCs w:val="24"/>
          <w:highlight w:val="none"/>
          <w:u w:val="single"/>
          <w:lang w:eastAsia="zh-CN"/>
        </w:rPr>
        <w:t xml:space="preserve">            </w:t>
      </w:r>
      <w:r>
        <w:rPr>
          <w:rFonts w:hint="eastAsia"/>
          <w:spacing w:val="-18"/>
          <w:sz w:val="24"/>
          <w:szCs w:val="24"/>
          <w:highlight w:val="none"/>
          <w:lang w:eastAsia="zh-CN"/>
        </w:rPr>
        <w:t>（</w:t>
      </w:r>
      <w:r>
        <w:rPr>
          <w:rFonts w:hint="eastAsia"/>
          <w:spacing w:val="2"/>
          <w:sz w:val="24"/>
          <w:szCs w:val="24"/>
          <w:highlight w:val="none"/>
          <w:lang w:eastAsia="zh-CN"/>
        </w:rPr>
        <w:t>盖电子公章）</w:t>
      </w:r>
    </w:p>
    <w:p w14:paraId="31D409B6">
      <w:pPr>
        <w:spacing w:line="285" w:lineRule="auto"/>
        <w:rPr>
          <w:rFonts w:hint="eastAsia" w:ascii="宋体" w:hAnsi="宋体" w:eastAsia="宋体" w:cs="宋体"/>
          <w:highlight w:val="none"/>
          <w:lang w:eastAsia="zh-CN"/>
        </w:rPr>
      </w:pPr>
    </w:p>
    <w:p w14:paraId="2E85554C">
      <w:pPr>
        <w:spacing w:line="285" w:lineRule="auto"/>
        <w:rPr>
          <w:rFonts w:hint="eastAsia" w:ascii="宋体" w:hAnsi="宋体" w:eastAsia="宋体" w:cs="宋体"/>
          <w:highlight w:val="none"/>
          <w:lang w:eastAsia="zh-CN"/>
        </w:rPr>
      </w:pPr>
    </w:p>
    <w:p w14:paraId="4C2617B4">
      <w:pPr>
        <w:pStyle w:val="4"/>
        <w:tabs>
          <w:tab w:val="left" w:pos="6725"/>
        </w:tabs>
        <w:spacing w:before="79" w:line="219" w:lineRule="auto"/>
        <w:ind w:firstLine="6000" w:firstLineChars="2500"/>
        <w:outlineLvl w:val="1"/>
        <w:rPr>
          <w:rFonts w:hint="eastAsia"/>
          <w:spacing w:val="-26"/>
          <w:sz w:val="24"/>
          <w:szCs w:val="24"/>
          <w:highlight w:val="none"/>
          <w:lang w:eastAsia="zh-CN"/>
        </w:rPr>
      </w:pPr>
      <w:r>
        <w:rPr>
          <w:rFonts w:hint="eastAsia"/>
          <w:sz w:val="24"/>
          <w:szCs w:val="24"/>
          <w:highlight w:val="none"/>
          <w:u w:val="single"/>
          <w:lang w:eastAsia="zh-CN"/>
        </w:rPr>
        <w:tab/>
      </w:r>
      <w:r>
        <w:rPr>
          <w:rFonts w:hint="eastAsia"/>
          <w:spacing w:val="-108"/>
          <w:sz w:val="24"/>
          <w:szCs w:val="24"/>
          <w:highlight w:val="none"/>
          <w:lang w:eastAsia="zh-CN"/>
        </w:rPr>
        <w:t xml:space="preserve"> </w:t>
      </w:r>
      <w:bookmarkStart w:id="217" w:name="_Toc11158"/>
      <w:r>
        <w:rPr>
          <w:rFonts w:hint="eastAsia"/>
          <w:spacing w:val="-26"/>
          <w:sz w:val="24"/>
          <w:szCs w:val="24"/>
          <w:highlight w:val="none"/>
          <w:lang w:eastAsia="zh-CN"/>
        </w:rPr>
        <w:t>年</w:t>
      </w:r>
      <w:r>
        <w:rPr>
          <w:rFonts w:hint="eastAsia"/>
          <w:spacing w:val="39"/>
          <w:sz w:val="24"/>
          <w:szCs w:val="24"/>
          <w:highlight w:val="none"/>
          <w:u w:val="single"/>
          <w:lang w:eastAsia="zh-CN"/>
        </w:rPr>
        <w:t xml:space="preserve">   </w:t>
      </w:r>
      <w:r>
        <w:rPr>
          <w:rFonts w:hint="eastAsia"/>
          <w:spacing w:val="-102"/>
          <w:sz w:val="24"/>
          <w:szCs w:val="24"/>
          <w:highlight w:val="none"/>
          <w:lang w:eastAsia="zh-CN"/>
        </w:rPr>
        <w:t xml:space="preserve"> </w:t>
      </w:r>
      <w:r>
        <w:rPr>
          <w:rFonts w:hint="eastAsia"/>
          <w:spacing w:val="-26"/>
          <w:sz w:val="24"/>
          <w:szCs w:val="24"/>
          <w:highlight w:val="none"/>
          <w:lang w:eastAsia="zh-CN"/>
        </w:rPr>
        <w:t>月</w:t>
      </w:r>
      <w:r>
        <w:rPr>
          <w:rFonts w:hint="eastAsia"/>
          <w:spacing w:val="29"/>
          <w:sz w:val="24"/>
          <w:szCs w:val="24"/>
          <w:highlight w:val="none"/>
          <w:u w:val="single"/>
          <w:lang w:eastAsia="zh-CN"/>
        </w:rPr>
        <w:t xml:space="preserve">   </w:t>
      </w:r>
      <w:r>
        <w:rPr>
          <w:rFonts w:hint="eastAsia"/>
          <w:spacing w:val="-66"/>
          <w:sz w:val="24"/>
          <w:szCs w:val="24"/>
          <w:highlight w:val="none"/>
          <w:lang w:eastAsia="zh-CN"/>
        </w:rPr>
        <w:t xml:space="preserve"> </w:t>
      </w:r>
      <w:r>
        <w:rPr>
          <w:rFonts w:hint="eastAsia"/>
          <w:spacing w:val="-26"/>
          <w:sz w:val="24"/>
          <w:szCs w:val="24"/>
          <w:highlight w:val="none"/>
          <w:lang w:eastAsia="zh-CN"/>
        </w:rPr>
        <w:t>日</w:t>
      </w:r>
      <w:bookmarkEnd w:id="217"/>
    </w:p>
    <w:p w14:paraId="6C683F16">
      <w:pPr>
        <w:pStyle w:val="9"/>
        <w:rPr>
          <w:rFonts w:hint="eastAsia" w:hAnsi="宋体" w:eastAsia="宋体" w:cs="宋体"/>
          <w:spacing w:val="-1"/>
          <w:sz w:val="24"/>
          <w:szCs w:val="24"/>
          <w:highlight w:val="none"/>
          <w:lang w:eastAsia="zh-CN"/>
        </w:rPr>
      </w:pPr>
    </w:p>
    <w:p w14:paraId="76492201">
      <w:pPr>
        <w:pStyle w:val="9"/>
        <w:rPr>
          <w:rFonts w:hint="eastAsia" w:hAnsi="宋体" w:eastAsia="宋体" w:cs="宋体"/>
          <w:spacing w:val="-1"/>
          <w:sz w:val="24"/>
          <w:szCs w:val="24"/>
          <w:highlight w:val="none"/>
          <w:lang w:eastAsia="zh-CN"/>
        </w:rPr>
      </w:pPr>
      <w:r>
        <w:rPr>
          <w:rFonts w:hint="eastAsia" w:hAnsi="宋体" w:eastAsia="宋体" w:cs="宋体"/>
          <w:spacing w:val="-1"/>
          <w:sz w:val="24"/>
          <w:szCs w:val="24"/>
          <w:highlight w:val="none"/>
          <w:lang w:eastAsia="zh-CN"/>
        </w:rPr>
        <w:t>注：法定代表人参加本招标项目投标的，仅须出具此证明书。联合体投标的，仅需提供牵头人单位的法定代表人身份证明。</w:t>
      </w:r>
    </w:p>
    <w:p w14:paraId="6EAA79AB">
      <w:pPr>
        <w:pStyle w:val="9"/>
        <w:rPr>
          <w:rFonts w:hint="eastAsia" w:hAnsi="宋体" w:eastAsia="宋体" w:cs="宋体"/>
          <w:spacing w:val="-26"/>
          <w:sz w:val="24"/>
          <w:szCs w:val="24"/>
          <w:highlight w:val="none"/>
          <w:lang w:eastAsia="zh-CN"/>
        </w:rPr>
      </w:pPr>
    </w:p>
    <w:p w14:paraId="1D0A9853">
      <w:pPr>
        <w:pStyle w:val="9"/>
        <w:rPr>
          <w:rFonts w:hint="eastAsia" w:hAnsi="宋体" w:eastAsia="宋体" w:cs="宋体"/>
          <w:spacing w:val="-26"/>
          <w:sz w:val="24"/>
          <w:szCs w:val="24"/>
          <w:highlight w:val="none"/>
          <w:lang w:eastAsia="zh-CN"/>
        </w:rPr>
      </w:pPr>
    </w:p>
    <w:p w14:paraId="3A825DBA">
      <w:pPr>
        <w:pStyle w:val="9"/>
        <w:rPr>
          <w:rFonts w:hint="eastAsia" w:hAnsi="宋体" w:eastAsia="宋体" w:cs="宋体"/>
          <w:spacing w:val="-26"/>
          <w:sz w:val="24"/>
          <w:szCs w:val="24"/>
          <w:highlight w:val="none"/>
          <w:lang w:eastAsia="zh-CN"/>
        </w:rPr>
      </w:pPr>
    </w:p>
    <w:p w14:paraId="36527D8A">
      <w:pPr>
        <w:spacing w:line="219" w:lineRule="auto"/>
        <w:rPr>
          <w:rFonts w:hint="eastAsia" w:ascii="宋体" w:hAnsi="宋体" w:eastAsia="宋体" w:cs="宋体"/>
          <w:sz w:val="24"/>
          <w:szCs w:val="24"/>
          <w:highlight w:val="none"/>
          <w:lang w:eastAsia="zh-CN"/>
        </w:rPr>
        <w:sectPr>
          <w:footerReference r:id="rId7" w:type="default"/>
          <w:pgSz w:w="11906" w:h="16839"/>
          <w:pgMar w:top="1431" w:right="1593" w:bottom="1170" w:left="1785" w:header="0" w:footer="956" w:gutter="0"/>
          <w:cols w:space="720" w:num="1"/>
        </w:sectPr>
      </w:pPr>
    </w:p>
    <w:p w14:paraId="15A6F03A">
      <w:pPr>
        <w:spacing w:line="297" w:lineRule="auto"/>
        <w:rPr>
          <w:rFonts w:hint="eastAsia" w:ascii="宋体" w:hAnsi="宋体" w:eastAsia="宋体" w:cs="宋体"/>
          <w:highlight w:val="none"/>
          <w:lang w:eastAsia="zh-CN"/>
        </w:rPr>
      </w:pPr>
    </w:p>
    <w:p w14:paraId="405A936C">
      <w:pPr>
        <w:pStyle w:val="4"/>
        <w:spacing w:before="101" w:line="224" w:lineRule="auto"/>
        <w:ind w:left="3291"/>
        <w:outlineLvl w:val="0"/>
        <w:rPr>
          <w:rFonts w:hint="eastAsia"/>
          <w:highlight w:val="none"/>
          <w:lang w:eastAsia="zh-CN"/>
        </w:rPr>
      </w:pPr>
      <w:bookmarkStart w:id="218" w:name="bookmark163"/>
      <w:bookmarkEnd w:id="218"/>
      <w:bookmarkStart w:id="219" w:name="bookmark164"/>
      <w:bookmarkEnd w:id="219"/>
      <w:bookmarkStart w:id="220" w:name="_Toc2531"/>
      <w:r>
        <w:rPr>
          <w:rFonts w:hint="eastAsia"/>
          <w:b/>
          <w:bCs/>
          <w:spacing w:val="5"/>
          <w:highlight w:val="none"/>
          <w:lang w:eastAsia="zh-CN"/>
        </w:rPr>
        <w:t>三、授权委托书</w:t>
      </w:r>
      <w:bookmarkEnd w:id="220"/>
    </w:p>
    <w:p w14:paraId="6DD67278">
      <w:pPr>
        <w:spacing w:line="350" w:lineRule="auto"/>
        <w:rPr>
          <w:rFonts w:hint="eastAsia" w:ascii="宋体" w:hAnsi="宋体" w:eastAsia="宋体" w:cs="宋体"/>
          <w:highlight w:val="none"/>
          <w:lang w:eastAsia="zh-CN"/>
        </w:rPr>
      </w:pPr>
    </w:p>
    <w:p w14:paraId="56F2566F">
      <w:pPr>
        <w:spacing w:line="350" w:lineRule="auto"/>
        <w:rPr>
          <w:rFonts w:hint="eastAsia" w:ascii="宋体" w:hAnsi="宋体" w:eastAsia="宋体" w:cs="宋体"/>
          <w:highlight w:val="none"/>
          <w:lang w:eastAsia="zh-CN"/>
        </w:rPr>
      </w:pPr>
    </w:p>
    <w:p w14:paraId="29EACF72">
      <w:pPr>
        <w:pStyle w:val="4"/>
        <w:spacing w:before="78" w:line="353" w:lineRule="auto"/>
        <w:ind w:firstLine="589"/>
        <w:jc w:val="both"/>
        <w:rPr>
          <w:rFonts w:hint="eastAsia"/>
          <w:sz w:val="24"/>
          <w:szCs w:val="24"/>
          <w:highlight w:val="none"/>
          <w:lang w:eastAsia="zh-CN"/>
        </w:rPr>
      </w:pPr>
      <w:r>
        <w:rPr>
          <w:rFonts w:hint="eastAsia"/>
          <w:spacing w:val="10"/>
          <w:sz w:val="24"/>
          <w:szCs w:val="24"/>
          <w:highlight w:val="none"/>
          <w:lang w:eastAsia="zh-CN"/>
        </w:rPr>
        <w:t>本人</w:t>
      </w:r>
      <w:r>
        <w:rPr>
          <w:rFonts w:hint="eastAsia"/>
          <w:spacing w:val="-103"/>
          <w:sz w:val="24"/>
          <w:szCs w:val="24"/>
          <w:highlight w:val="none"/>
          <w:lang w:eastAsia="zh-CN"/>
        </w:rPr>
        <w:t xml:space="preserve"> </w:t>
      </w:r>
      <w:r>
        <w:rPr>
          <w:rFonts w:hint="eastAsia"/>
          <w:spacing w:val="15"/>
          <w:sz w:val="24"/>
          <w:szCs w:val="24"/>
          <w:highlight w:val="none"/>
          <w:u w:val="single"/>
          <w:lang w:eastAsia="zh-CN"/>
        </w:rPr>
        <w:t xml:space="preserve">       </w:t>
      </w:r>
      <w:r>
        <w:rPr>
          <w:rFonts w:hint="eastAsia"/>
          <w:spacing w:val="10"/>
          <w:sz w:val="24"/>
          <w:szCs w:val="24"/>
          <w:highlight w:val="none"/>
          <w:lang w:eastAsia="zh-CN"/>
        </w:rPr>
        <w:t>（姓名）系</w:t>
      </w:r>
      <w:r>
        <w:rPr>
          <w:rFonts w:hint="eastAsia"/>
          <w:spacing w:val="-105"/>
          <w:sz w:val="24"/>
          <w:szCs w:val="24"/>
          <w:highlight w:val="none"/>
          <w:lang w:eastAsia="zh-CN"/>
        </w:rPr>
        <w:t xml:space="preserve"> </w:t>
      </w:r>
      <w:r>
        <w:rPr>
          <w:rFonts w:hint="eastAsia"/>
          <w:sz w:val="24"/>
          <w:szCs w:val="24"/>
          <w:highlight w:val="none"/>
          <w:u w:val="single"/>
          <w:lang w:eastAsia="zh-CN"/>
        </w:rPr>
        <w:t xml:space="preserve">         </w:t>
      </w:r>
      <w:r>
        <w:rPr>
          <w:rFonts w:hint="eastAsia"/>
          <w:spacing w:val="10"/>
          <w:sz w:val="24"/>
          <w:szCs w:val="24"/>
          <w:highlight w:val="none"/>
          <w:lang w:eastAsia="zh-CN"/>
        </w:rPr>
        <w:t>（投标人名称）</w:t>
      </w:r>
      <w:r>
        <w:rPr>
          <w:rFonts w:hint="eastAsia"/>
          <w:spacing w:val="-60"/>
          <w:sz w:val="24"/>
          <w:szCs w:val="24"/>
          <w:highlight w:val="none"/>
          <w:lang w:eastAsia="zh-CN"/>
        </w:rPr>
        <w:t xml:space="preserve"> </w:t>
      </w:r>
      <w:r>
        <w:rPr>
          <w:rFonts w:hint="eastAsia"/>
          <w:spacing w:val="10"/>
          <w:sz w:val="24"/>
          <w:szCs w:val="24"/>
          <w:highlight w:val="none"/>
          <w:lang w:eastAsia="zh-CN"/>
        </w:rPr>
        <w:t>的法定代表人，现委托</w:t>
      </w:r>
      <w:r>
        <w:rPr>
          <w:rFonts w:hint="eastAsia"/>
          <w:spacing w:val="15"/>
          <w:sz w:val="24"/>
          <w:szCs w:val="24"/>
          <w:highlight w:val="none"/>
          <w:u w:val="single"/>
          <w:lang w:eastAsia="zh-CN"/>
        </w:rPr>
        <w:t xml:space="preserve">      </w:t>
      </w:r>
      <w:r>
        <w:rPr>
          <w:rFonts w:hint="eastAsia"/>
          <w:spacing w:val="2"/>
          <w:sz w:val="24"/>
          <w:szCs w:val="24"/>
          <w:highlight w:val="none"/>
          <w:lang w:eastAsia="zh-CN"/>
        </w:rPr>
        <w:t>（姓名）为我方代理人。代理人根据授权，以我方名义签署、澄清、说明、</w:t>
      </w:r>
      <w:r>
        <w:rPr>
          <w:rFonts w:hint="eastAsia"/>
          <w:spacing w:val="1"/>
          <w:sz w:val="24"/>
          <w:szCs w:val="24"/>
          <w:highlight w:val="none"/>
          <w:lang w:eastAsia="zh-CN"/>
        </w:rPr>
        <w:t>补正、</w:t>
      </w:r>
      <w:r>
        <w:rPr>
          <w:rFonts w:hint="eastAsia"/>
          <w:spacing w:val="2"/>
          <w:sz w:val="24"/>
          <w:szCs w:val="24"/>
          <w:highlight w:val="none"/>
          <w:lang w:eastAsia="zh-CN"/>
        </w:rPr>
        <w:t>递交、撤回、修改</w:t>
      </w:r>
      <w:r>
        <w:rPr>
          <w:rFonts w:hint="eastAsia"/>
          <w:spacing w:val="12"/>
          <w:sz w:val="24"/>
          <w:szCs w:val="24"/>
          <w:highlight w:val="none"/>
          <w:u w:val="single"/>
          <w:lang w:eastAsia="zh-CN"/>
        </w:rPr>
        <w:t xml:space="preserve">          </w:t>
      </w:r>
      <w:r>
        <w:rPr>
          <w:rFonts w:hint="eastAsia"/>
          <w:spacing w:val="2"/>
          <w:sz w:val="24"/>
          <w:szCs w:val="24"/>
          <w:highlight w:val="none"/>
          <w:lang w:eastAsia="zh-CN"/>
        </w:rPr>
        <w:t>（项目名称）</w:t>
      </w:r>
      <w:r>
        <w:rPr>
          <w:rFonts w:hint="eastAsia"/>
          <w:sz w:val="24"/>
          <w:szCs w:val="24"/>
          <w:highlight w:val="none"/>
          <w:u w:val="single"/>
          <w:lang w:eastAsia="zh-CN"/>
        </w:rPr>
        <w:t xml:space="preserve">         </w:t>
      </w:r>
      <w:r>
        <w:rPr>
          <w:rFonts w:hint="eastAsia"/>
          <w:spacing w:val="-103"/>
          <w:sz w:val="24"/>
          <w:szCs w:val="24"/>
          <w:highlight w:val="none"/>
          <w:lang w:eastAsia="zh-CN"/>
        </w:rPr>
        <w:t xml:space="preserve"> </w:t>
      </w:r>
      <w:r>
        <w:rPr>
          <w:rFonts w:hint="eastAsia"/>
          <w:spacing w:val="2"/>
          <w:sz w:val="24"/>
          <w:szCs w:val="24"/>
          <w:highlight w:val="none"/>
          <w:lang w:eastAsia="zh-CN"/>
        </w:rPr>
        <w:t>投标文件、签订合</w:t>
      </w:r>
      <w:r>
        <w:rPr>
          <w:rFonts w:hint="eastAsia"/>
          <w:spacing w:val="4"/>
          <w:sz w:val="24"/>
          <w:szCs w:val="24"/>
          <w:highlight w:val="none"/>
          <w:lang w:eastAsia="zh-CN"/>
        </w:rPr>
        <w:t>同和处理有关事宜，其法律后果由我方承担。</w:t>
      </w:r>
    </w:p>
    <w:p w14:paraId="30250A34">
      <w:pPr>
        <w:pStyle w:val="4"/>
        <w:spacing w:before="142" w:line="220" w:lineRule="auto"/>
        <w:ind w:left="525"/>
        <w:rPr>
          <w:rFonts w:hint="eastAsia"/>
          <w:sz w:val="19"/>
          <w:szCs w:val="19"/>
          <w:highlight w:val="none"/>
          <w:lang w:eastAsia="zh-CN"/>
        </w:rPr>
      </w:pPr>
      <w:r>
        <w:rPr>
          <w:rFonts w:hint="eastAsia"/>
          <w:sz w:val="24"/>
          <w:szCs w:val="24"/>
          <w:highlight w:val="none"/>
          <w:lang w:eastAsia="zh-CN"/>
        </w:rPr>
        <w:t>委托期限：</w:t>
      </w:r>
      <w:r>
        <w:rPr>
          <w:rFonts w:hint="eastAsia"/>
          <w:sz w:val="24"/>
          <w:szCs w:val="24"/>
          <w:highlight w:val="none"/>
          <w:u w:val="single"/>
          <w:lang w:eastAsia="zh-CN"/>
        </w:rPr>
        <w:t xml:space="preserve">                               </w:t>
      </w:r>
      <w:r>
        <w:rPr>
          <w:rFonts w:hint="eastAsia"/>
          <w:sz w:val="19"/>
          <w:szCs w:val="19"/>
          <w:highlight w:val="none"/>
          <w:lang w:eastAsia="zh-CN"/>
        </w:rPr>
        <w:t>。</w:t>
      </w:r>
    </w:p>
    <w:p w14:paraId="180532CD">
      <w:pPr>
        <w:spacing w:line="245" w:lineRule="auto"/>
        <w:rPr>
          <w:rFonts w:hint="eastAsia" w:ascii="宋体" w:hAnsi="宋体" w:eastAsia="宋体" w:cs="宋体"/>
          <w:highlight w:val="none"/>
          <w:lang w:eastAsia="zh-CN"/>
        </w:rPr>
      </w:pPr>
    </w:p>
    <w:p w14:paraId="1A7AA802">
      <w:pPr>
        <w:spacing w:line="245" w:lineRule="auto"/>
        <w:rPr>
          <w:rFonts w:hint="eastAsia" w:ascii="宋体" w:hAnsi="宋体" w:eastAsia="宋体" w:cs="宋体"/>
          <w:highlight w:val="none"/>
          <w:lang w:eastAsia="zh-CN"/>
        </w:rPr>
      </w:pPr>
    </w:p>
    <w:p w14:paraId="6E8C1DC7">
      <w:pPr>
        <w:pStyle w:val="4"/>
        <w:spacing w:before="78" w:line="219" w:lineRule="auto"/>
        <w:ind w:left="587"/>
        <w:rPr>
          <w:rFonts w:hint="eastAsia"/>
          <w:sz w:val="24"/>
          <w:szCs w:val="24"/>
          <w:highlight w:val="none"/>
          <w:lang w:eastAsia="zh-CN"/>
        </w:rPr>
      </w:pPr>
      <w:r>
        <w:rPr>
          <w:rFonts w:hint="eastAsia"/>
          <w:spacing w:val="-1"/>
          <w:sz w:val="24"/>
          <w:szCs w:val="24"/>
          <w:highlight w:val="none"/>
          <w:lang w:eastAsia="zh-CN"/>
        </w:rPr>
        <w:t>代理人无转委托权。</w:t>
      </w:r>
    </w:p>
    <w:p w14:paraId="105F5F52">
      <w:pPr>
        <w:spacing w:line="284" w:lineRule="auto"/>
        <w:rPr>
          <w:rFonts w:hint="eastAsia" w:ascii="宋体" w:hAnsi="宋体" w:eastAsia="宋体" w:cs="宋体"/>
          <w:highlight w:val="none"/>
          <w:lang w:eastAsia="zh-CN"/>
        </w:rPr>
      </w:pPr>
    </w:p>
    <w:p w14:paraId="35D8825D">
      <w:pPr>
        <w:spacing w:line="284" w:lineRule="auto"/>
        <w:rPr>
          <w:rFonts w:hint="eastAsia" w:ascii="宋体" w:hAnsi="宋体" w:eastAsia="宋体" w:cs="宋体"/>
          <w:highlight w:val="none"/>
          <w:lang w:eastAsia="zh-CN"/>
        </w:rPr>
      </w:pPr>
    </w:p>
    <w:p w14:paraId="4E0DFEC1">
      <w:pPr>
        <w:pStyle w:val="4"/>
        <w:spacing w:before="79" w:line="219" w:lineRule="auto"/>
        <w:ind w:left="127"/>
        <w:rPr>
          <w:rFonts w:hint="eastAsia"/>
          <w:sz w:val="24"/>
          <w:szCs w:val="24"/>
          <w:highlight w:val="none"/>
          <w:lang w:eastAsia="zh-CN"/>
        </w:rPr>
      </w:pPr>
      <w:r>
        <w:rPr>
          <w:rFonts w:hint="eastAsia"/>
          <w:spacing w:val="-2"/>
          <w:sz w:val="24"/>
          <w:szCs w:val="24"/>
          <w:highlight w:val="none"/>
          <w:lang w:eastAsia="zh-CN"/>
        </w:rPr>
        <w:t>附：法定代表人和委托代理人身份证扫描件</w:t>
      </w:r>
    </w:p>
    <w:p w14:paraId="09F30B35">
      <w:pPr>
        <w:spacing w:line="250" w:lineRule="auto"/>
        <w:rPr>
          <w:rFonts w:hint="eastAsia" w:ascii="宋体" w:hAnsi="宋体" w:eastAsia="宋体" w:cs="宋体"/>
          <w:highlight w:val="none"/>
          <w:lang w:eastAsia="zh-CN"/>
        </w:rPr>
      </w:pPr>
    </w:p>
    <w:p w14:paraId="4C01A29B">
      <w:pPr>
        <w:spacing w:line="250" w:lineRule="auto"/>
        <w:rPr>
          <w:rFonts w:hint="eastAsia" w:ascii="宋体" w:hAnsi="宋体" w:eastAsia="宋体" w:cs="宋体"/>
          <w:highlight w:val="none"/>
          <w:lang w:eastAsia="zh-CN"/>
        </w:rPr>
      </w:pPr>
    </w:p>
    <w:p w14:paraId="75C7F08B">
      <w:pPr>
        <w:spacing w:line="250" w:lineRule="auto"/>
        <w:rPr>
          <w:rFonts w:hint="eastAsia" w:ascii="宋体" w:hAnsi="宋体" w:eastAsia="宋体" w:cs="宋体"/>
          <w:highlight w:val="none"/>
          <w:lang w:eastAsia="zh-CN"/>
        </w:rPr>
      </w:pPr>
    </w:p>
    <w:p w14:paraId="1263F557">
      <w:pPr>
        <w:spacing w:line="250" w:lineRule="auto"/>
        <w:rPr>
          <w:rFonts w:hint="eastAsia" w:ascii="宋体" w:hAnsi="宋体" w:eastAsia="宋体" w:cs="宋体"/>
          <w:highlight w:val="none"/>
          <w:lang w:eastAsia="zh-CN"/>
        </w:rPr>
      </w:pPr>
    </w:p>
    <w:p w14:paraId="1FC7D35D">
      <w:pPr>
        <w:spacing w:line="250" w:lineRule="auto"/>
        <w:rPr>
          <w:rFonts w:hint="eastAsia" w:ascii="宋体" w:hAnsi="宋体" w:eastAsia="宋体" w:cs="宋体"/>
          <w:highlight w:val="none"/>
          <w:lang w:eastAsia="zh-CN"/>
        </w:rPr>
      </w:pPr>
    </w:p>
    <w:p w14:paraId="50045892">
      <w:pPr>
        <w:spacing w:line="250" w:lineRule="auto"/>
        <w:rPr>
          <w:rFonts w:hint="eastAsia" w:ascii="宋体" w:hAnsi="宋体" w:eastAsia="宋体" w:cs="宋体"/>
          <w:highlight w:val="none"/>
          <w:lang w:eastAsia="zh-CN"/>
        </w:rPr>
      </w:pPr>
    </w:p>
    <w:p w14:paraId="51C6C54F">
      <w:pPr>
        <w:pStyle w:val="4"/>
        <w:spacing w:before="78" w:line="219" w:lineRule="auto"/>
        <w:ind w:left="591"/>
        <w:rPr>
          <w:rFonts w:hint="eastAsia"/>
          <w:sz w:val="24"/>
          <w:szCs w:val="24"/>
          <w:highlight w:val="none"/>
          <w:lang w:eastAsia="zh-CN"/>
        </w:rPr>
      </w:pPr>
      <w:r>
        <w:rPr>
          <w:rFonts w:hint="eastAsia"/>
          <w:spacing w:val="2"/>
          <w:sz w:val="24"/>
          <w:szCs w:val="24"/>
          <w:highlight w:val="none"/>
          <w:lang w:eastAsia="zh-CN"/>
        </w:rPr>
        <w:t>投标人</w:t>
      </w:r>
      <w:r>
        <w:rPr>
          <w:rFonts w:hint="eastAsia"/>
          <w:spacing w:val="-17"/>
          <w:sz w:val="24"/>
          <w:szCs w:val="24"/>
          <w:highlight w:val="none"/>
          <w:lang w:eastAsia="zh-CN"/>
        </w:rPr>
        <w:t>：</w:t>
      </w:r>
      <w:r>
        <w:rPr>
          <w:rFonts w:hint="eastAsia"/>
          <w:sz w:val="24"/>
          <w:szCs w:val="24"/>
          <w:highlight w:val="none"/>
          <w:u w:val="single"/>
          <w:lang w:eastAsia="zh-CN"/>
        </w:rPr>
        <w:t xml:space="preserve">                     </w:t>
      </w:r>
      <w:r>
        <w:rPr>
          <w:rFonts w:hint="eastAsia"/>
          <w:spacing w:val="-17"/>
          <w:sz w:val="24"/>
          <w:szCs w:val="24"/>
          <w:highlight w:val="none"/>
          <w:lang w:eastAsia="zh-CN"/>
        </w:rPr>
        <w:t>（</w:t>
      </w:r>
      <w:r>
        <w:rPr>
          <w:rFonts w:hint="eastAsia"/>
          <w:spacing w:val="2"/>
          <w:sz w:val="24"/>
          <w:szCs w:val="24"/>
          <w:highlight w:val="none"/>
          <w:lang w:eastAsia="zh-CN"/>
        </w:rPr>
        <w:t>盖电子公章 ）</w:t>
      </w:r>
    </w:p>
    <w:p w14:paraId="518C5398">
      <w:pPr>
        <w:pStyle w:val="4"/>
        <w:spacing w:before="183" w:line="347" w:lineRule="auto"/>
        <w:ind w:left="594" w:right="2632" w:hanging="5"/>
        <w:rPr>
          <w:rFonts w:hint="eastAsia"/>
          <w:sz w:val="24"/>
          <w:szCs w:val="24"/>
          <w:highlight w:val="none"/>
          <w:lang w:eastAsia="zh-CN"/>
        </w:rPr>
      </w:pPr>
      <w:r>
        <w:rPr>
          <w:rFonts w:hint="eastAsia"/>
          <w:sz w:val="24"/>
          <w:szCs w:val="24"/>
          <w:highlight w:val="none"/>
          <w:lang w:eastAsia="zh-CN"/>
        </w:rPr>
        <w:t>法定代表人</w:t>
      </w:r>
      <w:r>
        <w:rPr>
          <w:rFonts w:hint="eastAsia"/>
          <w:spacing w:val="-17"/>
          <w:sz w:val="24"/>
          <w:szCs w:val="24"/>
          <w:highlight w:val="none"/>
          <w:lang w:eastAsia="zh-CN"/>
        </w:rPr>
        <w:t>：</w:t>
      </w:r>
      <w:r>
        <w:rPr>
          <w:rFonts w:hint="eastAsia"/>
          <w:sz w:val="24"/>
          <w:szCs w:val="24"/>
          <w:highlight w:val="none"/>
          <w:u w:val="single"/>
          <w:lang w:eastAsia="zh-CN"/>
        </w:rPr>
        <w:t xml:space="preserve">                  </w:t>
      </w:r>
      <w:r>
        <w:rPr>
          <w:rFonts w:hint="eastAsia"/>
          <w:spacing w:val="-17"/>
          <w:sz w:val="24"/>
          <w:szCs w:val="24"/>
          <w:highlight w:val="none"/>
          <w:lang w:eastAsia="zh-CN"/>
        </w:rPr>
        <w:t>（</w:t>
      </w:r>
      <w:r>
        <w:rPr>
          <w:rFonts w:hint="eastAsia"/>
          <w:sz w:val="24"/>
          <w:szCs w:val="24"/>
          <w:highlight w:val="none"/>
          <w:lang w:eastAsia="zh-CN"/>
        </w:rPr>
        <w:t>签字或电子章）</w:t>
      </w:r>
      <w:r>
        <w:rPr>
          <w:rFonts w:hint="eastAsia"/>
          <w:spacing w:val="1"/>
          <w:sz w:val="24"/>
          <w:szCs w:val="24"/>
          <w:highlight w:val="none"/>
          <w:lang w:eastAsia="zh-CN"/>
        </w:rPr>
        <w:t xml:space="preserve"> </w:t>
      </w:r>
      <w:r>
        <w:rPr>
          <w:rFonts w:hint="eastAsia"/>
          <w:spacing w:val="-3"/>
          <w:sz w:val="24"/>
          <w:szCs w:val="24"/>
          <w:highlight w:val="none"/>
          <w:lang w:eastAsia="zh-CN"/>
        </w:rPr>
        <w:t>身份证号码：</w:t>
      </w:r>
      <w:r>
        <w:rPr>
          <w:rFonts w:hint="eastAsia"/>
          <w:sz w:val="24"/>
          <w:szCs w:val="24"/>
          <w:highlight w:val="none"/>
          <w:u w:val="single"/>
          <w:lang w:eastAsia="zh-CN"/>
        </w:rPr>
        <w:t xml:space="preserve">                    </w:t>
      </w:r>
    </w:p>
    <w:p w14:paraId="0F6FDDA4">
      <w:pPr>
        <w:pStyle w:val="4"/>
        <w:tabs>
          <w:tab w:val="left" w:pos="6520"/>
          <w:tab w:val="left" w:pos="6720"/>
        </w:tabs>
        <w:spacing w:before="34" w:line="347" w:lineRule="auto"/>
        <w:ind w:left="594" w:right="1571" w:hanging="7"/>
        <w:rPr>
          <w:rFonts w:hint="eastAsia"/>
          <w:spacing w:val="7"/>
          <w:sz w:val="24"/>
          <w:szCs w:val="24"/>
          <w:highlight w:val="none"/>
          <w:lang w:eastAsia="zh-CN"/>
        </w:rPr>
      </w:pPr>
      <w:r>
        <w:rPr>
          <w:rFonts w:hint="eastAsia"/>
          <w:sz w:val="24"/>
          <w:szCs w:val="24"/>
          <w:highlight w:val="none"/>
          <w:lang w:eastAsia="zh-CN"/>
        </w:rPr>
        <w:t>委托代理人</w:t>
      </w:r>
      <w:r>
        <w:rPr>
          <w:rFonts w:hint="eastAsia"/>
          <w:spacing w:val="-16"/>
          <w:sz w:val="24"/>
          <w:szCs w:val="24"/>
          <w:highlight w:val="none"/>
          <w:lang w:eastAsia="zh-CN"/>
        </w:rPr>
        <w:t>：</w:t>
      </w:r>
      <w:r>
        <w:rPr>
          <w:rFonts w:hint="eastAsia"/>
          <w:spacing w:val="6"/>
          <w:sz w:val="24"/>
          <w:szCs w:val="24"/>
          <w:highlight w:val="none"/>
          <w:u w:val="single"/>
          <w:lang w:eastAsia="zh-CN"/>
        </w:rPr>
        <w:t xml:space="preserve">                   </w:t>
      </w:r>
      <w:r>
        <w:rPr>
          <w:rFonts w:hint="eastAsia"/>
          <w:spacing w:val="-16"/>
          <w:sz w:val="24"/>
          <w:szCs w:val="24"/>
          <w:highlight w:val="none"/>
          <w:lang w:eastAsia="zh-CN"/>
        </w:rPr>
        <w:t>（</w:t>
      </w:r>
      <w:r>
        <w:rPr>
          <w:rFonts w:hint="eastAsia"/>
          <w:sz w:val="24"/>
          <w:szCs w:val="24"/>
          <w:highlight w:val="none"/>
          <w:lang w:eastAsia="zh-CN"/>
        </w:rPr>
        <w:t>签字或电子章）</w:t>
      </w:r>
    </w:p>
    <w:p w14:paraId="519693E0">
      <w:pPr>
        <w:pStyle w:val="4"/>
        <w:tabs>
          <w:tab w:val="left" w:pos="6520"/>
          <w:tab w:val="left" w:pos="6720"/>
        </w:tabs>
        <w:spacing w:before="34" w:line="347" w:lineRule="auto"/>
        <w:ind w:left="594" w:right="1571" w:hanging="7"/>
        <w:rPr>
          <w:rFonts w:hint="eastAsia"/>
          <w:sz w:val="24"/>
          <w:szCs w:val="24"/>
          <w:highlight w:val="none"/>
          <w:lang w:eastAsia="zh-CN"/>
        </w:rPr>
      </w:pPr>
      <w:r>
        <w:rPr>
          <w:rFonts w:hint="eastAsia"/>
          <w:spacing w:val="-3"/>
          <w:sz w:val="24"/>
          <w:szCs w:val="24"/>
          <w:highlight w:val="none"/>
          <w:lang w:eastAsia="zh-CN"/>
        </w:rPr>
        <w:t>身份证号码：</w:t>
      </w:r>
      <w:r>
        <w:rPr>
          <w:rFonts w:hint="eastAsia"/>
          <w:sz w:val="24"/>
          <w:szCs w:val="24"/>
          <w:highlight w:val="none"/>
          <w:u w:val="single"/>
          <w:lang w:eastAsia="zh-CN"/>
        </w:rPr>
        <w:t xml:space="preserve">                      </w:t>
      </w:r>
    </w:p>
    <w:p w14:paraId="18B3D42A">
      <w:pPr>
        <w:pStyle w:val="4"/>
        <w:tabs>
          <w:tab w:val="left" w:pos="3577"/>
        </w:tabs>
        <w:spacing w:before="35" w:line="219" w:lineRule="auto"/>
        <w:ind w:left="2738"/>
        <w:rPr>
          <w:rFonts w:hint="eastAsia"/>
          <w:sz w:val="24"/>
          <w:szCs w:val="24"/>
          <w:highlight w:val="none"/>
          <w:lang w:eastAsia="zh-CN"/>
        </w:rPr>
      </w:pPr>
      <w:r>
        <w:rPr>
          <w:rFonts w:hint="eastAsia"/>
          <w:sz w:val="24"/>
          <w:szCs w:val="24"/>
          <w:highlight w:val="none"/>
          <w:u w:val="single"/>
          <w:lang w:eastAsia="zh-CN"/>
        </w:rPr>
        <w:tab/>
      </w:r>
      <w:r>
        <w:rPr>
          <w:rFonts w:hint="eastAsia"/>
          <w:spacing w:val="-108"/>
          <w:sz w:val="24"/>
          <w:szCs w:val="24"/>
          <w:highlight w:val="none"/>
          <w:lang w:eastAsia="zh-CN"/>
        </w:rPr>
        <w:t xml:space="preserve"> </w:t>
      </w:r>
      <w:r>
        <w:rPr>
          <w:rFonts w:hint="eastAsia"/>
          <w:spacing w:val="-9"/>
          <w:sz w:val="24"/>
          <w:szCs w:val="24"/>
          <w:highlight w:val="none"/>
          <w:lang w:eastAsia="zh-CN"/>
        </w:rPr>
        <w:t>年</w:t>
      </w:r>
      <w:r>
        <w:rPr>
          <w:rFonts w:hint="eastAsia"/>
          <w:spacing w:val="19"/>
          <w:sz w:val="24"/>
          <w:szCs w:val="24"/>
          <w:highlight w:val="none"/>
          <w:u w:val="single"/>
          <w:lang w:eastAsia="zh-CN"/>
        </w:rPr>
        <w:t xml:space="preserve">      </w:t>
      </w:r>
      <w:r>
        <w:rPr>
          <w:rFonts w:hint="eastAsia"/>
          <w:spacing w:val="-99"/>
          <w:sz w:val="24"/>
          <w:szCs w:val="24"/>
          <w:highlight w:val="none"/>
          <w:lang w:eastAsia="zh-CN"/>
        </w:rPr>
        <w:t xml:space="preserve"> </w:t>
      </w:r>
      <w:r>
        <w:rPr>
          <w:rFonts w:hint="eastAsia"/>
          <w:spacing w:val="-9"/>
          <w:sz w:val="24"/>
          <w:szCs w:val="24"/>
          <w:highlight w:val="none"/>
          <w:lang w:eastAsia="zh-CN"/>
        </w:rPr>
        <w:t>月</w:t>
      </w:r>
      <w:r>
        <w:rPr>
          <w:rFonts w:hint="eastAsia"/>
          <w:spacing w:val="19"/>
          <w:sz w:val="24"/>
          <w:szCs w:val="24"/>
          <w:highlight w:val="none"/>
          <w:u w:val="single"/>
          <w:lang w:eastAsia="zh-CN"/>
        </w:rPr>
        <w:t xml:space="preserve">      </w:t>
      </w:r>
      <w:r>
        <w:rPr>
          <w:rFonts w:hint="eastAsia"/>
          <w:spacing w:val="-64"/>
          <w:sz w:val="24"/>
          <w:szCs w:val="24"/>
          <w:highlight w:val="none"/>
          <w:lang w:eastAsia="zh-CN"/>
        </w:rPr>
        <w:t xml:space="preserve"> </w:t>
      </w:r>
      <w:r>
        <w:rPr>
          <w:rFonts w:hint="eastAsia"/>
          <w:spacing w:val="-9"/>
          <w:sz w:val="24"/>
          <w:szCs w:val="24"/>
          <w:highlight w:val="none"/>
          <w:lang w:eastAsia="zh-CN"/>
        </w:rPr>
        <w:t>日</w:t>
      </w:r>
    </w:p>
    <w:p w14:paraId="45DF164A">
      <w:pPr>
        <w:spacing w:line="219" w:lineRule="auto"/>
        <w:rPr>
          <w:rFonts w:hint="eastAsia" w:ascii="宋体" w:hAnsi="宋体" w:eastAsia="宋体" w:cs="宋体"/>
          <w:sz w:val="24"/>
          <w:szCs w:val="24"/>
          <w:highlight w:val="none"/>
          <w:lang w:eastAsia="zh-CN"/>
        </w:rPr>
      </w:pPr>
    </w:p>
    <w:p w14:paraId="1A66F638">
      <w:pPr>
        <w:pStyle w:val="27"/>
        <w:rPr>
          <w:rFonts w:hint="eastAsia" w:hAnsi="宋体"/>
          <w:highlight w:val="none"/>
        </w:rPr>
      </w:pPr>
    </w:p>
    <w:p w14:paraId="7B0073F1">
      <w:pPr>
        <w:pStyle w:val="27"/>
        <w:rPr>
          <w:rFonts w:hint="eastAsia" w:hAnsi="宋体"/>
          <w:snapToGrid w:val="0"/>
          <w:spacing w:val="-1"/>
          <w:highlight w:val="none"/>
        </w:rPr>
      </w:pPr>
    </w:p>
    <w:p w14:paraId="5B6CEE31">
      <w:pPr>
        <w:pStyle w:val="27"/>
        <w:rPr>
          <w:rFonts w:hint="eastAsia" w:hAnsi="宋体"/>
          <w:highlight w:val="none"/>
        </w:rPr>
        <w:sectPr>
          <w:footerReference r:id="rId8" w:type="default"/>
          <w:pgSz w:w="11906" w:h="16839"/>
          <w:pgMar w:top="1431" w:right="1593" w:bottom="1170" w:left="1602" w:header="0" w:footer="956" w:gutter="0"/>
          <w:cols w:space="720" w:num="1"/>
        </w:sectPr>
      </w:pPr>
    </w:p>
    <w:p w14:paraId="7CFAC190">
      <w:pPr>
        <w:pStyle w:val="4"/>
        <w:spacing w:before="101" w:line="225" w:lineRule="auto"/>
        <w:ind w:left="3210"/>
        <w:outlineLvl w:val="0"/>
        <w:rPr>
          <w:rFonts w:hint="eastAsia"/>
          <w:highlight w:val="none"/>
          <w:lang w:eastAsia="zh-CN"/>
        </w:rPr>
      </w:pPr>
      <w:bookmarkStart w:id="221" w:name="bookmark165"/>
      <w:bookmarkEnd w:id="221"/>
      <w:bookmarkStart w:id="222" w:name="bookmark166"/>
      <w:bookmarkEnd w:id="222"/>
      <w:bookmarkStart w:id="223" w:name="_Toc29425"/>
      <w:r>
        <w:rPr>
          <w:rFonts w:hint="eastAsia"/>
          <w:b/>
          <w:bCs/>
          <w:spacing w:val="1"/>
          <w:highlight w:val="none"/>
          <w:lang w:eastAsia="zh-CN"/>
        </w:rPr>
        <w:t>四、投标保证金</w:t>
      </w:r>
      <w:bookmarkEnd w:id="223"/>
    </w:p>
    <w:p w14:paraId="3AE0A381">
      <w:pPr>
        <w:spacing w:line="348" w:lineRule="auto"/>
        <w:rPr>
          <w:rFonts w:hint="eastAsia" w:ascii="宋体" w:hAnsi="宋体" w:eastAsia="宋体" w:cs="宋体"/>
          <w:highlight w:val="none"/>
          <w:lang w:eastAsia="zh-CN"/>
        </w:rPr>
      </w:pPr>
    </w:p>
    <w:p w14:paraId="56ED5ECF">
      <w:pPr>
        <w:spacing w:line="349" w:lineRule="auto"/>
        <w:rPr>
          <w:rFonts w:hint="eastAsia" w:ascii="宋体" w:hAnsi="宋体" w:eastAsia="宋体" w:cs="宋体"/>
          <w:highlight w:val="none"/>
          <w:lang w:eastAsia="zh-CN"/>
        </w:rPr>
      </w:pPr>
    </w:p>
    <w:p w14:paraId="6B5B07F5">
      <w:pPr>
        <w:ind w:firstLine="476" w:firstLineChars="200"/>
        <w:rPr>
          <w:rFonts w:hint="eastAsia" w:ascii="宋体" w:hAnsi="宋体" w:eastAsia="宋体" w:cs="宋体"/>
          <w:spacing w:val="-1"/>
          <w:sz w:val="24"/>
          <w:szCs w:val="24"/>
          <w:highlight w:val="none"/>
          <w:lang w:val="zh-CN" w:eastAsia="zh-CN"/>
        </w:rPr>
      </w:pPr>
      <w:r>
        <w:rPr>
          <w:rFonts w:hint="eastAsia" w:ascii="宋体" w:hAnsi="宋体" w:eastAsia="宋体" w:cs="宋体"/>
          <w:spacing w:val="-1"/>
          <w:sz w:val="24"/>
          <w:szCs w:val="24"/>
          <w:highlight w:val="none"/>
          <w:lang w:val="zh-CN" w:eastAsia="zh-CN"/>
        </w:rPr>
        <w:t>附提交凭证。</w:t>
      </w:r>
    </w:p>
    <w:p w14:paraId="1E4D3D43">
      <w:pPr>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br w:type="page"/>
      </w:r>
    </w:p>
    <w:p w14:paraId="1434058A">
      <w:pPr>
        <w:pStyle w:val="4"/>
        <w:spacing w:before="101" w:line="225" w:lineRule="auto"/>
        <w:jc w:val="center"/>
        <w:outlineLvl w:val="0"/>
        <w:rPr>
          <w:rFonts w:hint="eastAsia"/>
          <w:b/>
          <w:bCs/>
          <w:spacing w:val="1"/>
          <w:highlight w:val="none"/>
          <w:lang w:eastAsia="zh-CN"/>
        </w:rPr>
      </w:pPr>
      <w:r>
        <w:rPr>
          <w:rFonts w:hint="eastAsia"/>
          <w:b/>
          <w:bCs/>
          <w:spacing w:val="1"/>
          <w:highlight w:val="none"/>
          <w:lang w:eastAsia="zh-CN"/>
        </w:rPr>
        <w:t>五、项目投入明细表</w:t>
      </w:r>
    </w:p>
    <w:p w14:paraId="2AC53C93">
      <w:pPr>
        <w:pStyle w:val="27"/>
        <w:rPr>
          <w:rFonts w:hint="eastAsia" w:hAnsi="宋体"/>
          <w:snapToGrid w:val="0"/>
          <w:highlight w:val="none"/>
          <w:lang w:bidi="ar"/>
        </w:rPr>
      </w:pPr>
      <w:r>
        <w:rPr>
          <w:rFonts w:hint="eastAsia" w:hAnsi="宋体"/>
          <w:snapToGrid w:val="0"/>
          <w:highlight w:val="none"/>
          <w:lang w:bidi="ar"/>
        </w:rPr>
        <w:t>1、设备投资明细表</w:t>
      </w:r>
    </w:p>
    <w:p w14:paraId="6BB1AB24">
      <w:pPr>
        <w:pStyle w:val="27"/>
        <w:rPr>
          <w:rFonts w:hint="eastAsia" w:hAnsi="宋体"/>
          <w:snapToGrid w:val="0"/>
          <w:highlight w:val="none"/>
          <w:lang w:bidi="ar"/>
        </w:rPr>
      </w:pPr>
      <w:r>
        <w:rPr>
          <w:rFonts w:hint="eastAsia" w:hAnsi="宋体"/>
          <w:snapToGrid w:val="0"/>
          <w:highlight w:val="none"/>
          <w:lang w:bidi="ar"/>
        </w:rPr>
        <w:t>按投标附图提供明细报价，包括但不限于机组、水泵、智能化设备、箱、柜等，格式自拟。</w:t>
      </w:r>
    </w:p>
    <w:p w14:paraId="19FF78D2">
      <w:pPr>
        <w:pStyle w:val="27"/>
        <w:rPr>
          <w:rFonts w:hint="eastAsia" w:hAnsi="宋体"/>
          <w:snapToGrid w:val="0"/>
          <w:highlight w:val="none"/>
          <w:lang w:bidi="ar"/>
        </w:rPr>
      </w:pPr>
      <w:r>
        <w:rPr>
          <w:rFonts w:hint="eastAsia" w:hAnsi="宋体"/>
          <w:snapToGrid w:val="0"/>
          <w:highlight w:val="none"/>
          <w:lang w:bidi="ar"/>
        </w:rPr>
        <w:t>2、安装工程概算表</w:t>
      </w:r>
    </w:p>
    <w:p w14:paraId="78CAC3C3">
      <w:pPr>
        <w:pStyle w:val="27"/>
        <w:rPr>
          <w:rFonts w:hint="eastAsia" w:hAnsi="宋体"/>
          <w:snapToGrid w:val="0"/>
          <w:highlight w:val="none"/>
          <w:lang w:bidi="ar"/>
        </w:rPr>
      </w:pPr>
      <w:r>
        <w:rPr>
          <w:rFonts w:hint="eastAsia" w:hAnsi="宋体"/>
          <w:snapToGrid w:val="0"/>
          <w:highlight w:val="none"/>
          <w:lang w:bidi="ar"/>
        </w:rPr>
        <w:t>按投标附图提供明细报价，包括但不限于人工费、材料费、机械费、成井费、措施费、管理费、利润、规费、税金、水资源开采许可费、环保费用等，格式自拟。</w:t>
      </w:r>
    </w:p>
    <w:p w14:paraId="15C507E1">
      <w:pPr>
        <w:pStyle w:val="27"/>
        <w:rPr>
          <w:rFonts w:hint="eastAsia" w:hAnsi="宋体"/>
          <w:snapToGrid w:val="0"/>
          <w:highlight w:val="none"/>
          <w:lang w:bidi="ar"/>
        </w:rPr>
      </w:pPr>
      <w:r>
        <w:rPr>
          <w:rFonts w:hint="eastAsia" w:hAnsi="宋体"/>
          <w:snapToGrid w:val="0"/>
          <w:highlight w:val="none"/>
          <w:lang w:bidi="ar"/>
        </w:rPr>
        <w:t>3、项目达产年费用明细表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502"/>
        <w:gridCol w:w="819"/>
        <w:gridCol w:w="853"/>
        <w:gridCol w:w="1260"/>
        <w:gridCol w:w="1233"/>
        <w:gridCol w:w="942"/>
      </w:tblGrid>
      <w:tr w14:paraId="59B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8" w:type="dxa"/>
            <w:vAlign w:val="center"/>
          </w:tcPr>
          <w:p w14:paraId="42CBF5EA">
            <w:pPr>
              <w:pStyle w:val="27"/>
              <w:jc w:val="center"/>
              <w:rPr>
                <w:rFonts w:hint="eastAsia" w:hAnsi="宋体"/>
                <w:snapToGrid w:val="0"/>
                <w:highlight w:val="none"/>
                <w:lang w:bidi="ar"/>
              </w:rPr>
            </w:pPr>
            <w:r>
              <w:rPr>
                <w:rFonts w:hint="eastAsia" w:hAnsi="宋体"/>
                <w:snapToGrid w:val="0"/>
                <w:highlight w:val="none"/>
                <w:lang w:bidi="ar"/>
              </w:rPr>
              <w:t>序号</w:t>
            </w:r>
          </w:p>
        </w:tc>
        <w:tc>
          <w:tcPr>
            <w:tcW w:w="3502" w:type="dxa"/>
            <w:vAlign w:val="center"/>
          </w:tcPr>
          <w:p w14:paraId="25A5EE2C">
            <w:pPr>
              <w:pStyle w:val="27"/>
              <w:jc w:val="center"/>
              <w:rPr>
                <w:rFonts w:hint="eastAsia" w:hAnsi="宋体"/>
                <w:snapToGrid w:val="0"/>
                <w:highlight w:val="none"/>
                <w:lang w:bidi="ar"/>
              </w:rPr>
            </w:pPr>
            <w:r>
              <w:rPr>
                <w:rFonts w:hint="eastAsia" w:hAnsi="宋体"/>
                <w:snapToGrid w:val="0"/>
                <w:highlight w:val="none"/>
                <w:lang w:bidi="ar"/>
              </w:rPr>
              <w:t>分项名称</w:t>
            </w:r>
          </w:p>
        </w:tc>
        <w:tc>
          <w:tcPr>
            <w:tcW w:w="819" w:type="dxa"/>
            <w:vAlign w:val="center"/>
          </w:tcPr>
          <w:p w14:paraId="69AED17E">
            <w:pPr>
              <w:pStyle w:val="27"/>
              <w:jc w:val="center"/>
              <w:rPr>
                <w:rFonts w:hint="eastAsia" w:hAnsi="宋体"/>
                <w:snapToGrid w:val="0"/>
                <w:highlight w:val="none"/>
                <w:lang w:bidi="ar"/>
              </w:rPr>
            </w:pPr>
            <w:r>
              <w:rPr>
                <w:rFonts w:hint="eastAsia" w:hAnsi="宋体"/>
                <w:snapToGrid w:val="0"/>
                <w:highlight w:val="none"/>
                <w:lang w:bidi="ar"/>
              </w:rPr>
              <w:t>单位</w:t>
            </w:r>
          </w:p>
        </w:tc>
        <w:tc>
          <w:tcPr>
            <w:tcW w:w="853" w:type="dxa"/>
            <w:vAlign w:val="center"/>
          </w:tcPr>
          <w:p w14:paraId="72A7C1DC">
            <w:pPr>
              <w:pStyle w:val="27"/>
              <w:jc w:val="center"/>
              <w:rPr>
                <w:rFonts w:hint="eastAsia" w:hAnsi="宋体"/>
                <w:snapToGrid w:val="0"/>
                <w:highlight w:val="none"/>
                <w:lang w:bidi="ar"/>
              </w:rPr>
            </w:pPr>
            <w:r>
              <w:rPr>
                <w:rFonts w:hint="eastAsia" w:hAnsi="宋体"/>
                <w:snapToGrid w:val="0"/>
                <w:highlight w:val="none"/>
                <w:lang w:bidi="ar"/>
              </w:rPr>
              <w:t>数量</w:t>
            </w:r>
          </w:p>
        </w:tc>
        <w:tc>
          <w:tcPr>
            <w:tcW w:w="1260" w:type="dxa"/>
            <w:vAlign w:val="center"/>
          </w:tcPr>
          <w:p w14:paraId="28C51520">
            <w:pPr>
              <w:pStyle w:val="27"/>
              <w:jc w:val="center"/>
              <w:rPr>
                <w:rFonts w:hint="eastAsia" w:hAnsi="宋体"/>
                <w:snapToGrid w:val="0"/>
                <w:highlight w:val="none"/>
                <w:lang w:bidi="ar"/>
              </w:rPr>
            </w:pPr>
            <w:r>
              <w:rPr>
                <w:rFonts w:hint="eastAsia" w:hAnsi="宋体"/>
                <w:snapToGrid w:val="0"/>
                <w:highlight w:val="none"/>
                <w:lang w:bidi="ar"/>
              </w:rPr>
              <w:t>单价</w:t>
            </w:r>
          </w:p>
          <w:p w14:paraId="2BC83E60">
            <w:pPr>
              <w:pStyle w:val="27"/>
              <w:jc w:val="center"/>
              <w:rPr>
                <w:rFonts w:hint="eastAsia" w:hAnsi="宋体"/>
                <w:snapToGrid w:val="0"/>
                <w:highlight w:val="none"/>
                <w:lang w:bidi="ar"/>
              </w:rPr>
            </w:pPr>
            <w:r>
              <w:rPr>
                <w:rFonts w:hint="eastAsia" w:hAnsi="宋体"/>
                <w:snapToGrid w:val="0"/>
                <w:highlight w:val="none"/>
                <w:lang w:bidi="ar"/>
              </w:rPr>
              <w:t>（元）</w:t>
            </w:r>
          </w:p>
        </w:tc>
        <w:tc>
          <w:tcPr>
            <w:tcW w:w="1233" w:type="dxa"/>
            <w:vAlign w:val="center"/>
          </w:tcPr>
          <w:p w14:paraId="3C0DA2DF">
            <w:pPr>
              <w:pStyle w:val="27"/>
              <w:jc w:val="center"/>
              <w:rPr>
                <w:rFonts w:hint="eastAsia" w:hAnsi="宋体"/>
                <w:snapToGrid w:val="0"/>
                <w:highlight w:val="none"/>
                <w:lang w:bidi="ar"/>
              </w:rPr>
            </w:pPr>
            <w:r>
              <w:rPr>
                <w:rFonts w:hint="eastAsia" w:hAnsi="宋体"/>
                <w:snapToGrid w:val="0"/>
                <w:highlight w:val="none"/>
                <w:lang w:bidi="ar"/>
              </w:rPr>
              <w:t>合价</w:t>
            </w:r>
          </w:p>
          <w:p w14:paraId="722E0F1D">
            <w:pPr>
              <w:pStyle w:val="27"/>
              <w:jc w:val="center"/>
              <w:rPr>
                <w:rFonts w:hint="eastAsia" w:hAnsi="宋体"/>
                <w:snapToGrid w:val="0"/>
                <w:highlight w:val="none"/>
                <w:lang w:bidi="ar"/>
              </w:rPr>
            </w:pPr>
            <w:r>
              <w:rPr>
                <w:rFonts w:hint="eastAsia" w:hAnsi="宋体"/>
                <w:snapToGrid w:val="0"/>
                <w:highlight w:val="none"/>
                <w:lang w:bidi="ar"/>
              </w:rPr>
              <w:t>（元）</w:t>
            </w:r>
          </w:p>
        </w:tc>
        <w:tc>
          <w:tcPr>
            <w:tcW w:w="942" w:type="dxa"/>
            <w:vAlign w:val="center"/>
          </w:tcPr>
          <w:p w14:paraId="6C06BE06">
            <w:pPr>
              <w:pStyle w:val="27"/>
              <w:jc w:val="center"/>
              <w:rPr>
                <w:rFonts w:hint="eastAsia" w:hAnsi="宋体"/>
                <w:snapToGrid w:val="0"/>
                <w:highlight w:val="none"/>
                <w:lang w:bidi="ar"/>
              </w:rPr>
            </w:pPr>
            <w:r>
              <w:rPr>
                <w:rFonts w:hint="eastAsia" w:hAnsi="宋体"/>
                <w:snapToGrid w:val="0"/>
                <w:highlight w:val="none"/>
                <w:lang w:bidi="ar"/>
              </w:rPr>
              <w:t>说明</w:t>
            </w:r>
          </w:p>
        </w:tc>
      </w:tr>
      <w:tr w14:paraId="4337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0A425B5B">
            <w:pPr>
              <w:pStyle w:val="27"/>
              <w:jc w:val="center"/>
              <w:rPr>
                <w:rFonts w:hint="eastAsia" w:hAnsi="宋体"/>
                <w:snapToGrid w:val="0"/>
                <w:highlight w:val="none"/>
                <w:lang w:bidi="ar"/>
              </w:rPr>
            </w:pPr>
            <w:r>
              <w:rPr>
                <w:rFonts w:hint="eastAsia" w:hAnsi="宋体"/>
                <w:snapToGrid w:val="0"/>
                <w:highlight w:val="none"/>
                <w:lang w:bidi="ar"/>
              </w:rPr>
              <w:t>一</w:t>
            </w:r>
          </w:p>
        </w:tc>
        <w:tc>
          <w:tcPr>
            <w:tcW w:w="3502" w:type="dxa"/>
            <w:vAlign w:val="center"/>
          </w:tcPr>
          <w:p w14:paraId="2EB7690F">
            <w:pPr>
              <w:pStyle w:val="27"/>
              <w:jc w:val="center"/>
              <w:rPr>
                <w:rFonts w:hint="eastAsia" w:hAnsi="宋体"/>
                <w:snapToGrid w:val="0"/>
                <w:highlight w:val="none"/>
                <w:lang w:bidi="ar"/>
              </w:rPr>
            </w:pPr>
            <w:r>
              <w:rPr>
                <w:rFonts w:hint="eastAsia" w:hAnsi="宋体"/>
                <w:snapToGrid w:val="0"/>
                <w:highlight w:val="none"/>
                <w:lang w:bidi="ar"/>
              </w:rPr>
              <w:t>维护费</w:t>
            </w:r>
          </w:p>
        </w:tc>
        <w:tc>
          <w:tcPr>
            <w:tcW w:w="819" w:type="dxa"/>
            <w:vAlign w:val="center"/>
          </w:tcPr>
          <w:p w14:paraId="4D46245D">
            <w:pPr>
              <w:pStyle w:val="27"/>
              <w:jc w:val="center"/>
              <w:rPr>
                <w:rFonts w:hint="eastAsia" w:hAnsi="宋体"/>
                <w:snapToGrid w:val="0"/>
                <w:highlight w:val="none"/>
                <w:lang w:bidi="ar"/>
              </w:rPr>
            </w:pPr>
            <w:r>
              <w:rPr>
                <w:rFonts w:hint="eastAsia" w:hAnsi="宋体"/>
                <w:snapToGrid w:val="0"/>
                <w:highlight w:val="none"/>
                <w:lang w:bidi="ar"/>
              </w:rPr>
              <w:t>项</w:t>
            </w:r>
          </w:p>
        </w:tc>
        <w:tc>
          <w:tcPr>
            <w:tcW w:w="853" w:type="dxa"/>
            <w:vAlign w:val="center"/>
          </w:tcPr>
          <w:p w14:paraId="16EDDB4E">
            <w:pPr>
              <w:pStyle w:val="27"/>
              <w:jc w:val="center"/>
              <w:rPr>
                <w:rFonts w:hint="eastAsia" w:hAnsi="宋体"/>
                <w:snapToGrid w:val="0"/>
                <w:highlight w:val="none"/>
                <w:lang w:bidi="ar"/>
              </w:rPr>
            </w:pPr>
            <w:r>
              <w:rPr>
                <w:rFonts w:hint="eastAsia" w:hAnsi="宋体"/>
                <w:snapToGrid w:val="0"/>
                <w:highlight w:val="none"/>
                <w:lang w:bidi="ar"/>
              </w:rPr>
              <w:t>1</w:t>
            </w:r>
          </w:p>
        </w:tc>
        <w:tc>
          <w:tcPr>
            <w:tcW w:w="1260" w:type="dxa"/>
            <w:vAlign w:val="center"/>
          </w:tcPr>
          <w:p w14:paraId="3E02F8CE">
            <w:pPr>
              <w:pStyle w:val="27"/>
              <w:jc w:val="center"/>
              <w:rPr>
                <w:rFonts w:hint="eastAsia" w:hAnsi="宋体"/>
                <w:snapToGrid w:val="0"/>
                <w:highlight w:val="none"/>
                <w:lang w:bidi="ar"/>
              </w:rPr>
            </w:pPr>
          </w:p>
        </w:tc>
        <w:tc>
          <w:tcPr>
            <w:tcW w:w="1233" w:type="dxa"/>
            <w:vAlign w:val="center"/>
          </w:tcPr>
          <w:p w14:paraId="130FDCE4">
            <w:pPr>
              <w:pStyle w:val="27"/>
              <w:jc w:val="center"/>
              <w:rPr>
                <w:rFonts w:hint="eastAsia" w:hAnsi="宋体"/>
                <w:snapToGrid w:val="0"/>
                <w:highlight w:val="none"/>
                <w:lang w:bidi="ar"/>
              </w:rPr>
            </w:pPr>
          </w:p>
        </w:tc>
        <w:tc>
          <w:tcPr>
            <w:tcW w:w="942" w:type="dxa"/>
            <w:vAlign w:val="center"/>
          </w:tcPr>
          <w:p w14:paraId="6299D970">
            <w:pPr>
              <w:pStyle w:val="27"/>
              <w:jc w:val="center"/>
              <w:rPr>
                <w:rFonts w:hint="eastAsia" w:hAnsi="宋体"/>
                <w:snapToGrid w:val="0"/>
                <w:highlight w:val="none"/>
                <w:lang w:bidi="ar"/>
              </w:rPr>
            </w:pPr>
          </w:p>
        </w:tc>
      </w:tr>
      <w:tr w14:paraId="389D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44B18808">
            <w:pPr>
              <w:pStyle w:val="27"/>
              <w:jc w:val="center"/>
              <w:rPr>
                <w:rFonts w:hint="eastAsia" w:hAnsi="宋体"/>
                <w:snapToGrid w:val="0"/>
                <w:highlight w:val="none"/>
                <w:lang w:bidi="ar"/>
              </w:rPr>
            </w:pPr>
            <w:r>
              <w:rPr>
                <w:rFonts w:hint="eastAsia" w:hAnsi="宋体"/>
                <w:snapToGrid w:val="0"/>
                <w:highlight w:val="none"/>
                <w:lang w:bidi="ar"/>
              </w:rPr>
              <w:t>二</w:t>
            </w:r>
          </w:p>
        </w:tc>
        <w:tc>
          <w:tcPr>
            <w:tcW w:w="3502" w:type="dxa"/>
            <w:vAlign w:val="center"/>
          </w:tcPr>
          <w:p w14:paraId="69BC6815">
            <w:pPr>
              <w:pStyle w:val="27"/>
              <w:jc w:val="center"/>
              <w:rPr>
                <w:rFonts w:hint="eastAsia" w:hAnsi="宋体"/>
                <w:snapToGrid w:val="0"/>
                <w:highlight w:val="none"/>
                <w:lang w:bidi="ar"/>
              </w:rPr>
            </w:pPr>
            <w:r>
              <w:rPr>
                <w:rFonts w:hint="eastAsia" w:hAnsi="宋体"/>
                <w:snapToGrid w:val="0"/>
                <w:highlight w:val="none"/>
                <w:lang w:bidi="ar"/>
              </w:rPr>
              <w:t>运行费</w:t>
            </w:r>
          </w:p>
        </w:tc>
        <w:tc>
          <w:tcPr>
            <w:tcW w:w="819" w:type="dxa"/>
            <w:vAlign w:val="center"/>
          </w:tcPr>
          <w:p w14:paraId="7BF1CAE9">
            <w:pPr>
              <w:pStyle w:val="27"/>
              <w:jc w:val="center"/>
              <w:rPr>
                <w:rFonts w:hint="eastAsia" w:hAnsi="宋体"/>
                <w:snapToGrid w:val="0"/>
                <w:highlight w:val="none"/>
                <w:lang w:bidi="ar"/>
              </w:rPr>
            </w:pPr>
          </w:p>
        </w:tc>
        <w:tc>
          <w:tcPr>
            <w:tcW w:w="853" w:type="dxa"/>
            <w:vAlign w:val="center"/>
          </w:tcPr>
          <w:p w14:paraId="06025252">
            <w:pPr>
              <w:pStyle w:val="27"/>
              <w:jc w:val="center"/>
              <w:rPr>
                <w:rFonts w:hint="eastAsia" w:hAnsi="宋体"/>
                <w:snapToGrid w:val="0"/>
                <w:highlight w:val="none"/>
                <w:lang w:bidi="ar"/>
              </w:rPr>
            </w:pPr>
          </w:p>
        </w:tc>
        <w:tc>
          <w:tcPr>
            <w:tcW w:w="1260" w:type="dxa"/>
            <w:vAlign w:val="center"/>
          </w:tcPr>
          <w:p w14:paraId="221CC911">
            <w:pPr>
              <w:pStyle w:val="27"/>
              <w:jc w:val="center"/>
              <w:rPr>
                <w:rFonts w:hint="eastAsia" w:hAnsi="宋体"/>
                <w:snapToGrid w:val="0"/>
                <w:highlight w:val="none"/>
                <w:lang w:bidi="ar"/>
              </w:rPr>
            </w:pPr>
          </w:p>
        </w:tc>
        <w:tc>
          <w:tcPr>
            <w:tcW w:w="1233" w:type="dxa"/>
            <w:vAlign w:val="center"/>
          </w:tcPr>
          <w:p w14:paraId="455A4A45">
            <w:pPr>
              <w:pStyle w:val="27"/>
              <w:jc w:val="center"/>
              <w:rPr>
                <w:rFonts w:hint="eastAsia" w:hAnsi="宋体"/>
                <w:snapToGrid w:val="0"/>
                <w:highlight w:val="none"/>
                <w:lang w:bidi="ar"/>
              </w:rPr>
            </w:pPr>
          </w:p>
        </w:tc>
        <w:tc>
          <w:tcPr>
            <w:tcW w:w="942" w:type="dxa"/>
            <w:vAlign w:val="center"/>
          </w:tcPr>
          <w:p w14:paraId="33E022A4">
            <w:pPr>
              <w:pStyle w:val="27"/>
              <w:jc w:val="center"/>
              <w:rPr>
                <w:rFonts w:hint="eastAsia" w:hAnsi="宋体"/>
                <w:snapToGrid w:val="0"/>
                <w:highlight w:val="none"/>
                <w:lang w:bidi="ar"/>
              </w:rPr>
            </w:pPr>
          </w:p>
        </w:tc>
      </w:tr>
      <w:tr w14:paraId="1E0C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17938A12">
            <w:pPr>
              <w:pStyle w:val="27"/>
              <w:jc w:val="center"/>
              <w:rPr>
                <w:rFonts w:hint="eastAsia" w:hAnsi="宋体"/>
                <w:snapToGrid w:val="0"/>
                <w:highlight w:val="none"/>
                <w:lang w:bidi="ar"/>
              </w:rPr>
            </w:pPr>
            <w:r>
              <w:rPr>
                <w:rFonts w:hint="eastAsia" w:hAnsi="宋体"/>
                <w:snapToGrid w:val="0"/>
                <w:highlight w:val="none"/>
                <w:lang w:bidi="ar"/>
              </w:rPr>
              <w:t>2.1</w:t>
            </w:r>
          </w:p>
        </w:tc>
        <w:tc>
          <w:tcPr>
            <w:tcW w:w="3502" w:type="dxa"/>
            <w:vAlign w:val="center"/>
          </w:tcPr>
          <w:p w14:paraId="1224A4B7">
            <w:pPr>
              <w:pStyle w:val="27"/>
              <w:jc w:val="center"/>
              <w:rPr>
                <w:rFonts w:hint="eastAsia" w:hAnsi="宋体"/>
                <w:snapToGrid w:val="0"/>
                <w:highlight w:val="none"/>
                <w:lang w:bidi="ar"/>
              </w:rPr>
            </w:pPr>
            <w:r>
              <w:rPr>
                <w:rFonts w:hint="eastAsia" w:hAnsi="宋体"/>
                <w:snapToGrid w:val="0"/>
                <w:highlight w:val="none"/>
                <w:lang w:bidi="ar"/>
              </w:rPr>
              <w:t>人工费</w:t>
            </w:r>
          </w:p>
        </w:tc>
        <w:tc>
          <w:tcPr>
            <w:tcW w:w="819" w:type="dxa"/>
            <w:vAlign w:val="center"/>
          </w:tcPr>
          <w:p w14:paraId="22CFC198">
            <w:pPr>
              <w:pStyle w:val="27"/>
              <w:jc w:val="center"/>
              <w:rPr>
                <w:rFonts w:hint="eastAsia" w:hAnsi="宋体"/>
                <w:snapToGrid w:val="0"/>
                <w:highlight w:val="none"/>
                <w:lang w:bidi="ar"/>
              </w:rPr>
            </w:pPr>
          </w:p>
        </w:tc>
        <w:tc>
          <w:tcPr>
            <w:tcW w:w="853" w:type="dxa"/>
            <w:vAlign w:val="center"/>
          </w:tcPr>
          <w:p w14:paraId="1742B824">
            <w:pPr>
              <w:pStyle w:val="27"/>
              <w:jc w:val="center"/>
              <w:rPr>
                <w:rFonts w:hint="eastAsia" w:hAnsi="宋体"/>
                <w:snapToGrid w:val="0"/>
                <w:highlight w:val="none"/>
                <w:lang w:bidi="ar"/>
              </w:rPr>
            </w:pPr>
          </w:p>
        </w:tc>
        <w:tc>
          <w:tcPr>
            <w:tcW w:w="1260" w:type="dxa"/>
            <w:vAlign w:val="center"/>
          </w:tcPr>
          <w:p w14:paraId="759F0156">
            <w:pPr>
              <w:pStyle w:val="27"/>
              <w:jc w:val="center"/>
              <w:rPr>
                <w:rFonts w:hint="eastAsia" w:hAnsi="宋体"/>
                <w:snapToGrid w:val="0"/>
                <w:highlight w:val="none"/>
                <w:lang w:bidi="ar"/>
              </w:rPr>
            </w:pPr>
          </w:p>
        </w:tc>
        <w:tc>
          <w:tcPr>
            <w:tcW w:w="1233" w:type="dxa"/>
            <w:vAlign w:val="center"/>
          </w:tcPr>
          <w:p w14:paraId="70032C49">
            <w:pPr>
              <w:pStyle w:val="27"/>
              <w:jc w:val="center"/>
              <w:rPr>
                <w:rFonts w:hint="eastAsia" w:hAnsi="宋体"/>
                <w:snapToGrid w:val="0"/>
                <w:highlight w:val="none"/>
                <w:lang w:bidi="ar"/>
              </w:rPr>
            </w:pPr>
          </w:p>
        </w:tc>
        <w:tc>
          <w:tcPr>
            <w:tcW w:w="942" w:type="dxa"/>
            <w:vAlign w:val="center"/>
          </w:tcPr>
          <w:p w14:paraId="44C6EA06">
            <w:pPr>
              <w:pStyle w:val="27"/>
              <w:jc w:val="center"/>
              <w:rPr>
                <w:rFonts w:hint="eastAsia" w:hAnsi="宋体"/>
                <w:snapToGrid w:val="0"/>
                <w:highlight w:val="none"/>
                <w:lang w:bidi="ar"/>
              </w:rPr>
            </w:pPr>
          </w:p>
        </w:tc>
      </w:tr>
      <w:tr w14:paraId="1D5B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6BEBFAEF">
            <w:pPr>
              <w:pStyle w:val="27"/>
              <w:jc w:val="center"/>
              <w:rPr>
                <w:rFonts w:hint="eastAsia" w:hAnsi="宋体"/>
                <w:snapToGrid w:val="0"/>
                <w:highlight w:val="none"/>
                <w:lang w:bidi="ar"/>
              </w:rPr>
            </w:pPr>
            <w:r>
              <w:rPr>
                <w:rFonts w:hint="eastAsia" w:hAnsi="宋体"/>
                <w:snapToGrid w:val="0"/>
                <w:highlight w:val="none"/>
                <w:lang w:bidi="ar"/>
              </w:rPr>
              <w:t>2.1.1</w:t>
            </w:r>
          </w:p>
        </w:tc>
        <w:tc>
          <w:tcPr>
            <w:tcW w:w="3502" w:type="dxa"/>
            <w:vAlign w:val="center"/>
          </w:tcPr>
          <w:p w14:paraId="570685CE">
            <w:pPr>
              <w:pStyle w:val="27"/>
              <w:jc w:val="center"/>
              <w:rPr>
                <w:rFonts w:hint="eastAsia" w:hAnsi="宋体"/>
                <w:snapToGrid w:val="0"/>
                <w:highlight w:val="none"/>
                <w:lang w:bidi="ar"/>
              </w:rPr>
            </w:pPr>
            <w:r>
              <w:rPr>
                <w:rFonts w:hint="eastAsia" w:hAnsi="宋体"/>
                <w:snapToGrid w:val="0"/>
                <w:highlight w:val="none"/>
                <w:lang w:bidi="ar"/>
              </w:rPr>
              <w:t>高级工</w:t>
            </w:r>
          </w:p>
        </w:tc>
        <w:tc>
          <w:tcPr>
            <w:tcW w:w="819" w:type="dxa"/>
            <w:vAlign w:val="center"/>
          </w:tcPr>
          <w:p w14:paraId="304807BA">
            <w:pPr>
              <w:pStyle w:val="27"/>
              <w:jc w:val="center"/>
              <w:rPr>
                <w:rFonts w:hint="eastAsia" w:hAnsi="宋体"/>
                <w:snapToGrid w:val="0"/>
                <w:highlight w:val="none"/>
                <w:lang w:bidi="ar"/>
              </w:rPr>
            </w:pPr>
            <w:r>
              <w:rPr>
                <w:rFonts w:hint="eastAsia" w:hAnsi="宋体"/>
                <w:snapToGrid w:val="0"/>
                <w:highlight w:val="none"/>
                <w:lang w:bidi="ar"/>
              </w:rPr>
              <w:t>工日</w:t>
            </w:r>
          </w:p>
        </w:tc>
        <w:tc>
          <w:tcPr>
            <w:tcW w:w="853" w:type="dxa"/>
            <w:vAlign w:val="center"/>
          </w:tcPr>
          <w:p w14:paraId="565D46E2">
            <w:pPr>
              <w:pStyle w:val="27"/>
              <w:jc w:val="center"/>
              <w:rPr>
                <w:rFonts w:hint="eastAsia" w:hAnsi="宋体"/>
                <w:snapToGrid w:val="0"/>
                <w:highlight w:val="none"/>
                <w:lang w:bidi="ar"/>
              </w:rPr>
            </w:pPr>
          </w:p>
        </w:tc>
        <w:tc>
          <w:tcPr>
            <w:tcW w:w="1260" w:type="dxa"/>
            <w:vAlign w:val="center"/>
          </w:tcPr>
          <w:p w14:paraId="53751D8C">
            <w:pPr>
              <w:pStyle w:val="27"/>
              <w:jc w:val="center"/>
              <w:rPr>
                <w:rFonts w:hint="eastAsia" w:hAnsi="宋体"/>
                <w:snapToGrid w:val="0"/>
                <w:highlight w:val="none"/>
                <w:lang w:bidi="ar"/>
              </w:rPr>
            </w:pPr>
          </w:p>
        </w:tc>
        <w:tc>
          <w:tcPr>
            <w:tcW w:w="1233" w:type="dxa"/>
            <w:vAlign w:val="center"/>
          </w:tcPr>
          <w:p w14:paraId="4EFB6EB5">
            <w:pPr>
              <w:pStyle w:val="27"/>
              <w:jc w:val="center"/>
              <w:rPr>
                <w:rFonts w:hint="eastAsia" w:hAnsi="宋体"/>
                <w:snapToGrid w:val="0"/>
                <w:highlight w:val="none"/>
                <w:lang w:bidi="ar"/>
              </w:rPr>
            </w:pPr>
          </w:p>
        </w:tc>
        <w:tc>
          <w:tcPr>
            <w:tcW w:w="942" w:type="dxa"/>
            <w:vAlign w:val="center"/>
          </w:tcPr>
          <w:p w14:paraId="1ED2F058">
            <w:pPr>
              <w:pStyle w:val="27"/>
              <w:jc w:val="center"/>
              <w:rPr>
                <w:rFonts w:hint="eastAsia" w:hAnsi="宋体"/>
                <w:snapToGrid w:val="0"/>
                <w:highlight w:val="none"/>
                <w:lang w:bidi="ar"/>
              </w:rPr>
            </w:pPr>
          </w:p>
        </w:tc>
      </w:tr>
      <w:tr w14:paraId="3C21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4D7E0620">
            <w:pPr>
              <w:pStyle w:val="27"/>
              <w:jc w:val="center"/>
              <w:rPr>
                <w:rFonts w:hint="eastAsia" w:hAnsi="宋体"/>
                <w:snapToGrid w:val="0"/>
                <w:highlight w:val="none"/>
                <w:lang w:bidi="ar"/>
              </w:rPr>
            </w:pPr>
            <w:r>
              <w:rPr>
                <w:rFonts w:hint="eastAsia" w:hAnsi="宋体"/>
                <w:snapToGrid w:val="0"/>
                <w:highlight w:val="none"/>
                <w:lang w:bidi="ar"/>
              </w:rPr>
              <w:t>2.1.2</w:t>
            </w:r>
          </w:p>
        </w:tc>
        <w:tc>
          <w:tcPr>
            <w:tcW w:w="3502" w:type="dxa"/>
            <w:vAlign w:val="center"/>
          </w:tcPr>
          <w:p w14:paraId="76BDCB98">
            <w:pPr>
              <w:pStyle w:val="27"/>
              <w:jc w:val="center"/>
              <w:rPr>
                <w:rFonts w:hint="eastAsia" w:hAnsi="宋体"/>
                <w:snapToGrid w:val="0"/>
                <w:highlight w:val="none"/>
                <w:lang w:bidi="ar"/>
              </w:rPr>
            </w:pPr>
            <w:r>
              <w:rPr>
                <w:rFonts w:hint="eastAsia" w:hAnsi="宋体"/>
                <w:snapToGrid w:val="0"/>
                <w:highlight w:val="none"/>
                <w:lang w:bidi="ar"/>
              </w:rPr>
              <w:t>中级工</w:t>
            </w:r>
          </w:p>
        </w:tc>
        <w:tc>
          <w:tcPr>
            <w:tcW w:w="819" w:type="dxa"/>
            <w:vAlign w:val="center"/>
          </w:tcPr>
          <w:p w14:paraId="6A387B7B">
            <w:pPr>
              <w:pStyle w:val="27"/>
              <w:jc w:val="center"/>
              <w:rPr>
                <w:rFonts w:hint="eastAsia" w:hAnsi="宋体"/>
                <w:snapToGrid w:val="0"/>
                <w:highlight w:val="none"/>
                <w:lang w:bidi="ar"/>
              </w:rPr>
            </w:pPr>
            <w:r>
              <w:rPr>
                <w:rFonts w:hint="eastAsia" w:hAnsi="宋体"/>
                <w:snapToGrid w:val="0"/>
                <w:highlight w:val="none"/>
                <w:lang w:bidi="ar"/>
              </w:rPr>
              <w:t>工日</w:t>
            </w:r>
          </w:p>
        </w:tc>
        <w:tc>
          <w:tcPr>
            <w:tcW w:w="853" w:type="dxa"/>
            <w:vAlign w:val="center"/>
          </w:tcPr>
          <w:p w14:paraId="13E601DE">
            <w:pPr>
              <w:pStyle w:val="27"/>
              <w:jc w:val="center"/>
              <w:rPr>
                <w:rFonts w:hint="eastAsia" w:hAnsi="宋体"/>
                <w:snapToGrid w:val="0"/>
                <w:highlight w:val="none"/>
                <w:lang w:bidi="ar"/>
              </w:rPr>
            </w:pPr>
          </w:p>
        </w:tc>
        <w:tc>
          <w:tcPr>
            <w:tcW w:w="1260" w:type="dxa"/>
            <w:vAlign w:val="center"/>
          </w:tcPr>
          <w:p w14:paraId="79E24F80">
            <w:pPr>
              <w:pStyle w:val="27"/>
              <w:jc w:val="center"/>
              <w:rPr>
                <w:rFonts w:hint="eastAsia" w:hAnsi="宋体"/>
                <w:snapToGrid w:val="0"/>
                <w:highlight w:val="none"/>
                <w:lang w:bidi="ar"/>
              </w:rPr>
            </w:pPr>
          </w:p>
        </w:tc>
        <w:tc>
          <w:tcPr>
            <w:tcW w:w="1233" w:type="dxa"/>
            <w:vAlign w:val="center"/>
          </w:tcPr>
          <w:p w14:paraId="7A10E7FE">
            <w:pPr>
              <w:pStyle w:val="27"/>
              <w:jc w:val="center"/>
              <w:rPr>
                <w:rFonts w:hint="eastAsia" w:hAnsi="宋体"/>
                <w:snapToGrid w:val="0"/>
                <w:highlight w:val="none"/>
                <w:lang w:bidi="ar"/>
              </w:rPr>
            </w:pPr>
          </w:p>
        </w:tc>
        <w:tc>
          <w:tcPr>
            <w:tcW w:w="942" w:type="dxa"/>
            <w:vAlign w:val="center"/>
          </w:tcPr>
          <w:p w14:paraId="75A0FD45">
            <w:pPr>
              <w:pStyle w:val="27"/>
              <w:jc w:val="center"/>
              <w:rPr>
                <w:rFonts w:hint="eastAsia" w:hAnsi="宋体"/>
                <w:snapToGrid w:val="0"/>
                <w:highlight w:val="none"/>
                <w:lang w:bidi="ar"/>
              </w:rPr>
            </w:pPr>
          </w:p>
        </w:tc>
      </w:tr>
      <w:tr w14:paraId="06CF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6385DEFC">
            <w:pPr>
              <w:pStyle w:val="27"/>
              <w:jc w:val="center"/>
              <w:rPr>
                <w:rFonts w:hint="eastAsia" w:hAnsi="宋体"/>
                <w:snapToGrid w:val="0"/>
                <w:highlight w:val="none"/>
                <w:lang w:bidi="ar"/>
              </w:rPr>
            </w:pPr>
            <w:r>
              <w:rPr>
                <w:rFonts w:hint="eastAsia" w:hAnsi="宋体"/>
                <w:snapToGrid w:val="0"/>
                <w:highlight w:val="none"/>
                <w:lang w:bidi="ar"/>
              </w:rPr>
              <w:t>2.1.3</w:t>
            </w:r>
          </w:p>
        </w:tc>
        <w:tc>
          <w:tcPr>
            <w:tcW w:w="3502" w:type="dxa"/>
            <w:vAlign w:val="center"/>
          </w:tcPr>
          <w:p w14:paraId="21C8439D">
            <w:pPr>
              <w:pStyle w:val="27"/>
              <w:jc w:val="center"/>
              <w:rPr>
                <w:rFonts w:hint="eastAsia" w:hAnsi="宋体"/>
                <w:snapToGrid w:val="0"/>
                <w:highlight w:val="none"/>
                <w:lang w:bidi="ar"/>
              </w:rPr>
            </w:pPr>
            <w:r>
              <w:rPr>
                <w:rFonts w:hint="eastAsia" w:hAnsi="宋体"/>
                <w:snapToGrid w:val="0"/>
                <w:highlight w:val="none"/>
                <w:lang w:bidi="ar"/>
              </w:rPr>
              <w:t>普工</w:t>
            </w:r>
          </w:p>
        </w:tc>
        <w:tc>
          <w:tcPr>
            <w:tcW w:w="819" w:type="dxa"/>
            <w:vAlign w:val="center"/>
          </w:tcPr>
          <w:p w14:paraId="1AD69E40">
            <w:pPr>
              <w:pStyle w:val="27"/>
              <w:jc w:val="center"/>
              <w:rPr>
                <w:rFonts w:hint="eastAsia" w:hAnsi="宋体"/>
                <w:snapToGrid w:val="0"/>
                <w:highlight w:val="none"/>
                <w:lang w:bidi="ar"/>
              </w:rPr>
            </w:pPr>
            <w:r>
              <w:rPr>
                <w:rFonts w:hint="eastAsia" w:hAnsi="宋体"/>
                <w:snapToGrid w:val="0"/>
                <w:highlight w:val="none"/>
                <w:lang w:bidi="ar"/>
              </w:rPr>
              <w:t>工日</w:t>
            </w:r>
          </w:p>
        </w:tc>
        <w:tc>
          <w:tcPr>
            <w:tcW w:w="853" w:type="dxa"/>
            <w:vAlign w:val="center"/>
          </w:tcPr>
          <w:p w14:paraId="3681CA47">
            <w:pPr>
              <w:pStyle w:val="27"/>
              <w:jc w:val="center"/>
              <w:rPr>
                <w:rFonts w:hint="eastAsia" w:hAnsi="宋体"/>
                <w:snapToGrid w:val="0"/>
                <w:highlight w:val="none"/>
                <w:lang w:bidi="ar"/>
              </w:rPr>
            </w:pPr>
          </w:p>
        </w:tc>
        <w:tc>
          <w:tcPr>
            <w:tcW w:w="1260" w:type="dxa"/>
            <w:vAlign w:val="center"/>
          </w:tcPr>
          <w:p w14:paraId="2C39D525">
            <w:pPr>
              <w:pStyle w:val="27"/>
              <w:jc w:val="center"/>
              <w:rPr>
                <w:rFonts w:hint="eastAsia" w:hAnsi="宋体"/>
                <w:snapToGrid w:val="0"/>
                <w:highlight w:val="none"/>
                <w:lang w:bidi="ar"/>
              </w:rPr>
            </w:pPr>
          </w:p>
        </w:tc>
        <w:tc>
          <w:tcPr>
            <w:tcW w:w="1233" w:type="dxa"/>
            <w:vAlign w:val="center"/>
          </w:tcPr>
          <w:p w14:paraId="41B2ADA1">
            <w:pPr>
              <w:pStyle w:val="27"/>
              <w:jc w:val="center"/>
              <w:rPr>
                <w:rFonts w:hint="eastAsia" w:hAnsi="宋体"/>
                <w:snapToGrid w:val="0"/>
                <w:highlight w:val="none"/>
                <w:lang w:bidi="ar"/>
              </w:rPr>
            </w:pPr>
          </w:p>
        </w:tc>
        <w:tc>
          <w:tcPr>
            <w:tcW w:w="942" w:type="dxa"/>
            <w:vAlign w:val="center"/>
          </w:tcPr>
          <w:p w14:paraId="7EBBD45F">
            <w:pPr>
              <w:pStyle w:val="27"/>
              <w:jc w:val="center"/>
              <w:rPr>
                <w:rFonts w:hint="eastAsia" w:hAnsi="宋体"/>
                <w:snapToGrid w:val="0"/>
                <w:highlight w:val="none"/>
                <w:lang w:bidi="ar"/>
              </w:rPr>
            </w:pPr>
          </w:p>
        </w:tc>
      </w:tr>
      <w:tr w14:paraId="52EF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59D8484C">
            <w:pPr>
              <w:pStyle w:val="27"/>
              <w:jc w:val="center"/>
              <w:rPr>
                <w:rFonts w:hint="eastAsia" w:hAnsi="宋体"/>
                <w:snapToGrid w:val="0"/>
                <w:highlight w:val="none"/>
                <w:lang w:bidi="ar"/>
              </w:rPr>
            </w:pPr>
            <w:r>
              <w:rPr>
                <w:rFonts w:hint="eastAsia" w:hAnsi="宋体"/>
                <w:snapToGrid w:val="0"/>
                <w:highlight w:val="none"/>
                <w:lang w:bidi="ar"/>
              </w:rPr>
              <w:t>2.2</w:t>
            </w:r>
          </w:p>
        </w:tc>
        <w:tc>
          <w:tcPr>
            <w:tcW w:w="3502" w:type="dxa"/>
            <w:vAlign w:val="center"/>
          </w:tcPr>
          <w:p w14:paraId="595A5F14">
            <w:pPr>
              <w:pStyle w:val="27"/>
              <w:jc w:val="center"/>
              <w:rPr>
                <w:rFonts w:hint="eastAsia" w:hAnsi="宋体"/>
                <w:snapToGrid w:val="0"/>
                <w:highlight w:val="none"/>
                <w:lang w:bidi="ar"/>
              </w:rPr>
            </w:pPr>
            <w:r>
              <w:rPr>
                <w:rFonts w:hint="eastAsia" w:hAnsi="宋体"/>
                <w:snapToGrid w:val="0"/>
                <w:highlight w:val="none"/>
                <w:lang w:bidi="ar"/>
              </w:rPr>
              <w:t>动力费</w:t>
            </w:r>
          </w:p>
        </w:tc>
        <w:tc>
          <w:tcPr>
            <w:tcW w:w="819" w:type="dxa"/>
            <w:vAlign w:val="center"/>
          </w:tcPr>
          <w:p w14:paraId="7AFE6970">
            <w:pPr>
              <w:pStyle w:val="27"/>
              <w:jc w:val="center"/>
              <w:rPr>
                <w:rFonts w:hint="eastAsia" w:hAnsi="宋体"/>
                <w:snapToGrid w:val="0"/>
                <w:highlight w:val="none"/>
                <w:lang w:bidi="ar"/>
              </w:rPr>
            </w:pPr>
          </w:p>
        </w:tc>
        <w:tc>
          <w:tcPr>
            <w:tcW w:w="853" w:type="dxa"/>
            <w:vAlign w:val="center"/>
          </w:tcPr>
          <w:p w14:paraId="0D1FF277">
            <w:pPr>
              <w:pStyle w:val="27"/>
              <w:jc w:val="center"/>
              <w:rPr>
                <w:rFonts w:hint="eastAsia" w:hAnsi="宋体"/>
                <w:snapToGrid w:val="0"/>
                <w:highlight w:val="none"/>
                <w:lang w:bidi="ar"/>
              </w:rPr>
            </w:pPr>
          </w:p>
        </w:tc>
        <w:tc>
          <w:tcPr>
            <w:tcW w:w="1260" w:type="dxa"/>
            <w:vAlign w:val="center"/>
          </w:tcPr>
          <w:p w14:paraId="1DA56D9D">
            <w:pPr>
              <w:pStyle w:val="27"/>
              <w:jc w:val="center"/>
              <w:rPr>
                <w:rFonts w:hint="eastAsia" w:hAnsi="宋体"/>
                <w:snapToGrid w:val="0"/>
                <w:highlight w:val="none"/>
                <w:lang w:bidi="ar"/>
              </w:rPr>
            </w:pPr>
          </w:p>
        </w:tc>
        <w:tc>
          <w:tcPr>
            <w:tcW w:w="1233" w:type="dxa"/>
            <w:vAlign w:val="center"/>
          </w:tcPr>
          <w:p w14:paraId="6E6AE438">
            <w:pPr>
              <w:pStyle w:val="27"/>
              <w:jc w:val="center"/>
              <w:rPr>
                <w:rFonts w:hint="eastAsia" w:hAnsi="宋体"/>
                <w:snapToGrid w:val="0"/>
                <w:highlight w:val="none"/>
                <w:lang w:bidi="ar"/>
              </w:rPr>
            </w:pPr>
          </w:p>
        </w:tc>
        <w:tc>
          <w:tcPr>
            <w:tcW w:w="942" w:type="dxa"/>
            <w:vAlign w:val="center"/>
          </w:tcPr>
          <w:p w14:paraId="15C21D6D">
            <w:pPr>
              <w:pStyle w:val="27"/>
              <w:jc w:val="center"/>
              <w:rPr>
                <w:rFonts w:hint="eastAsia" w:hAnsi="宋体"/>
                <w:snapToGrid w:val="0"/>
                <w:highlight w:val="none"/>
                <w:lang w:bidi="ar"/>
              </w:rPr>
            </w:pPr>
          </w:p>
        </w:tc>
      </w:tr>
      <w:tr w14:paraId="135A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4BF7723F">
            <w:pPr>
              <w:pStyle w:val="27"/>
              <w:jc w:val="center"/>
              <w:rPr>
                <w:rFonts w:hint="eastAsia" w:hAnsi="宋体"/>
                <w:snapToGrid w:val="0"/>
                <w:highlight w:val="none"/>
                <w:lang w:bidi="ar"/>
              </w:rPr>
            </w:pPr>
            <w:r>
              <w:rPr>
                <w:rFonts w:hint="eastAsia" w:hAnsi="宋体"/>
                <w:snapToGrid w:val="0"/>
                <w:highlight w:val="none"/>
                <w:lang w:bidi="ar"/>
              </w:rPr>
              <w:t>2.2.1</w:t>
            </w:r>
          </w:p>
        </w:tc>
        <w:tc>
          <w:tcPr>
            <w:tcW w:w="3502" w:type="dxa"/>
            <w:vAlign w:val="center"/>
          </w:tcPr>
          <w:p w14:paraId="6EE6B6D2">
            <w:pPr>
              <w:pStyle w:val="27"/>
              <w:jc w:val="center"/>
              <w:rPr>
                <w:rFonts w:hint="eastAsia" w:hAnsi="宋体"/>
                <w:snapToGrid w:val="0"/>
                <w:highlight w:val="none"/>
                <w:lang w:bidi="ar"/>
              </w:rPr>
            </w:pPr>
            <w:r>
              <w:rPr>
                <w:rFonts w:hint="eastAsia" w:hAnsi="宋体"/>
                <w:snapToGrid w:val="0"/>
                <w:highlight w:val="none"/>
                <w:lang w:bidi="ar"/>
              </w:rPr>
              <w:t>水费</w:t>
            </w:r>
          </w:p>
        </w:tc>
        <w:tc>
          <w:tcPr>
            <w:tcW w:w="819" w:type="dxa"/>
            <w:vAlign w:val="center"/>
          </w:tcPr>
          <w:p w14:paraId="240091A0">
            <w:pPr>
              <w:pStyle w:val="27"/>
              <w:jc w:val="center"/>
              <w:rPr>
                <w:rFonts w:hint="eastAsia" w:hAnsi="宋体"/>
                <w:snapToGrid w:val="0"/>
                <w:highlight w:val="none"/>
                <w:lang w:bidi="ar"/>
              </w:rPr>
            </w:pPr>
            <w:r>
              <w:rPr>
                <w:rFonts w:hint="eastAsia" w:hAnsi="宋体"/>
                <w:snapToGrid w:val="0"/>
                <w:highlight w:val="none"/>
                <w:lang w:bidi="ar"/>
              </w:rPr>
              <w:t>t</w:t>
            </w:r>
          </w:p>
        </w:tc>
        <w:tc>
          <w:tcPr>
            <w:tcW w:w="853" w:type="dxa"/>
            <w:vAlign w:val="center"/>
          </w:tcPr>
          <w:p w14:paraId="44DF5A00">
            <w:pPr>
              <w:pStyle w:val="27"/>
              <w:jc w:val="center"/>
              <w:rPr>
                <w:rFonts w:hint="eastAsia" w:hAnsi="宋体"/>
                <w:snapToGrid w:val="0"/>
                <w:highlight w:val="none"/>
                <w:lang w:bidi="ar"/>
              </w:rPr>
            </w:pPr>
          </w:p>
        </w:tc>
        <w:tc>
          <w:tcPr>
            <w:tcW w:w="1260" w:type="dxa"/>
            <w:vAlign w:val="center"/>
          </w:tcPr>
          <w:p w14:paraId="478C98A7">
            <w:pPr>
              <w:pStyle w:val="27"/>
              <w:jc w:val="center"/>
              <w:rPr>
                <w:rFonts w:hint="eastAsia" w:hAnsi="宋体"/>
                <w:snapToGrid w:val="0"/>
                <w:highlight w:val="none"/>
                <w:lang w:bidi="ar"/>
              </w:rPr>
            </w:pPr>
          </w:p>
        </w:tc>
        <w:tc>
          <w:tcPr>
            <w:tcW w:w="1233" w:type="dxa"/>
            <w:vAlign w:val="center"/>
          </w:tcPr>
          <w:p w14:paraId="77C912A9">
            <w:pPr>
              <w:pStyle w:val="27"/>
              <w:jc w:val="center"/>
              <w:rPr>
                <w:rFonts w:hint="eastAsia" w:hAnsi="宋体"/>
                <w:snapToGrid w:val="0"/>
                <w:highlight w:val="none"/>
                <w:lang w:bidi="ar"/>
              </w:rPr>
            </w:pPr>
          </w:p>
        </w:tc>
        <w:tc>
          <w:tcPr>
            <w:tcW w:w="942" w:type="dxa"/>
            <w:vAlign w:val="center"/>
          </w:tcPr>
          <w:p w14:paraId="77DDCEFC">
            <w:pPr>
              <w:pStyle w:val="27"/>
              <w:jc w:val="center"/>
              <w:rPr>
                <w:rFonts w:hint="eastAsia" w:hAnsi="宋体"/>
                <w:snapToGrid w:val="0"/>
                <w:highlight w:val="none"/>
                <w:lang w:bidi="ar"/>
              </w:rPr>
            </w:pPr>
          </w:p>
        </w:tc>
      </w:tr>
      <w:tr w14:paraId="3502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1225D667">
            <w:pPr>
              <w:pStyle w:val="27"/>
              <w:jc w:val="center"/>
              <w:rPr>
                <w:rFonts w:hint="eastAsia" w:hAnsi="宋体"/>
                <w:snapToGrid w:val="0"/>
                <w:highlight w:val="none"/>
                <w:lang w:bidi="ar"/>
              </w:rPr>
            </w:pPr>
            <w:r>
              <w:rPr>
                <w:rFonts w:hint="eastAsia" w:hAnsi="宋体"/>
                <w:snapToGrid w:val="0"/>
                <w:highlight w:val="none"/>
                <w:lang w:bidi="ar"/>
              </w:rPr>
              <w:t>2.2.2</w:t>
            </w:r>
          </w:p>
        </w:tc>
        <w:tc>
          <w:tcPr>
            <w:tcW w:w="3502" w:type="dxa"/>
            <w:vAlign w:val="center"/>
          </w:tcPr>
          <w:p w14:paraId="509EDFEB">
            <w:pPr>
              <w:pStyle w:val="27"/>
              <w:jc w:val="center"/>
              <w:rPr>
                <w:rFonts w:hint="eastAsia" w:hAnsi="宋体"/>
                <w:snapToGrid w:val="0"/>
                <w:highlight w:val="none"/>
                <w:lang w:bidi="ar"/>
              </w:rPr>
            </w:pPr>
            <w:r>
              <w:rPr>
                <w:rFonts w:hint="eastAsia" w:hAnsi="宋体"/>
                <w:snapToGrid w:val="0"/>
                <w:highlight w:val="none"/>
                <w:lang w:bidi="ar"/>
              </w:rPr>
              <w:t>电费</w:t>
            </w:r>
          </w:p>
        </w:tc>
        <w:tc>
          <w:tcPr>
            <w:tcW w:w="819" w:type="dxa"/>
            <w:vAlign w:val="center"/>
          </w:tcPr>
          <w:p w14:paraId="7A01248B">
            <w:pPr>
              <w:pStyle w:val="27"/>
              <w:jc w:val="center"/>
              <w:rPr>
                <w:rFonts w:hint="eastAsia" w:hAnsi="宋体"/>
                <w:snapToGrid w:val="0"/>
                <w:highlight w:val="none"/>
                <w:lang w:bidi="ar"/>
              </w:rPr>
            </w:pPr>
            <w:r>
              <w:rPr>
                <w:rFonts w:hint="eastAsia" w:hAnsi="宋体"/>
                <w:snapToGrid w:val="0"/>
                <w:highlight w:val="none"/>
                <w:lang w:bidi="ar"/>
              </w:rPr>
              <w:t>KWh</w:t>
            </w:r>
          </w:p>
        </w:tc>
        <w:tc>
          <w:tcPr>
            <w:tcW w:w="853" w:type="dxa"/>
            <w:vAlign w:val="center"/>
          </w:tcPr>
          <w:p w14:paraId="18E3D119">
            <w:pPr>
              <w:pStyle w:val="27"/>
              <w:jc w:val="center"/>
              <w:rPr>
                <w:rFonts w:hint="eastAsia" w:hAnsi="宋体"/>
                <w:snapToGrid w:val="0"/>
                <w:highlight w:val="none"/>
                <w:lang w:bidi="ar"/>
              </w:rPr>
            </w:pPr>
          </w:p>
        </w:tc>
        <w:tc>
          <w:tcPr>
            <w:tcW w:w="1260" w:type="dxa"/>
            <w:vAlign w:val="center"/>
          </w:tcPr>
          <w:p w14:paraId="76D9756F">
            <w:pPr>
              <w:pStyle w:val="27"/>
              <w:jc w:val="center"/>
              <w:rPr>
                <w:rFonts w:hint="eastAsia" w:hAnsi="宋体"/>
                <w:snapToGrid w:val="0"/>
                <w:highlight w:val="none"/>
                <w:lang w:bidi="ar"/>
              </w:rPr>
            </w:pPr>
          </w:p>
        </w:tc>
        <w:tc>
          <w:tcPr>
            <w:tcW w:w="1233" w:type="dxa"/>
            <w:vAlign w:val="center"/>
          </w:tcPr>
          <w:p w14:paraId="0F7B1CDC">
            <w:pPr>
              <w:pStyle w:val="27"/>
              <w:jc w:val="center"/>
              <w:rPr>
                <w:rFonts w:hint="eastAsia" w:hAnsi="宋体"/>
                <w:snapToGrid w:val="0"/>
                <w:highlight w:val="none"/>
                <w:lang w:bidi="ar"/>
              </w:rPr>
            </w:pPr>
          </w:p>
        </w:tc>
        <w:tc>
          <w:tcPr>
            <w:tcW w:w="942" w:type="dxa"/>
            <w:vAlign w:val="center"/>
          </w:tcPr>
          <w:p w14:paraId="010EEF61">
            <w:pPr>
              <w:pStyle w:val="27"/>
              <w:jc w:val="center"/>
              <w:rPr>
                <w:rFonts w:hint="eastAsia" w:hAnsi="宋体"/>
                <w:snapToGrid w:val="0"/>
                <w:highlight w:val="none"/>
                <w:lang w:bidi="ar"/>
              </w:rPr>
            </w:pPr>
          </w:p>
        </w:tc>
      </w:tr>
      <w:tr w14:paraId="2925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2AA056FA">
            <w:pPr>
              <w:pStyle w:val="27"/>
              <w:jc w:val="center"/>
              <w:rPr>
                <w:rFonts w:hint="eastAsia" w:hAnsi="宋体"/>
                <w:snapToGrid w:val="0"/>
                <w:highlight w:val="none"/>
                <w:lang w:bidi="ar"/>
              </w:rPr>
            </w:pPr>
            <w:r>
              <w:rPr>
                <w:rFonts w:hint="eastAsia" w:hAnsi="宋体"/>
                <w:snapToGrid w:val="0"/>
                <w:highlight w:val="none"/>
                <w:lang w:bidi="ar"/>
              </w:rPr>
              <w:t>2.2.3</w:t>
            </w:r>
          </w:p>
        </w:tc>
        <w:tc>
          <w:tcPr>
            <w:tcW w:w="3502" w:type="dxa"/>
            <w:vAlign w:val="center"/>
          </w:tcPr>
          <w:p w14:paraId="64356CFA">
            <w:pPr>
              <w:pStyle w:val="27"/>
              <w:jc w:val="center"/>
              <w:rPr>
                <w:rFonts w:hint="eastAsia" w:hAnsi="宋体"/>
                <w:snapToGrid w:val="0"/>
                <w:highlight w:val="none"/>
                <w:lang w:bidi="ar"/>
              </w:rPr>
            </w:pPr>
            <w:r>
              <w:rPr>
                <w:rFonts w:hint="eastAsia" w:hAnsi="宋体"/>
                <w:snapToGrid w:val="0"/>
                <w:highlight w:val="none"/>
                <w:lang w:bidi="ar"/>
              </w:rPr>
              <w:t>水资源使用费</w:t>
            </w:r>
          </w:p>
        </w:tc>
        <w:tc>
          <w:tcPr>
            <w:tcW w:w="819" w:type="dxa"/>
            <w:vAlign w:val="center"/>
          </w:tcPr>
          <w:p w14:paraId="70A2A532">
            <w:pPr>
              <w:pStyle w:val="27"/>
              <w:jc w:val="center"/>
              <w:rPr>
                <w:rFonts w:hint="eastAsia" w:hAnsi="宋体"/>
                <w:snapToGrid w:val="0"/>
                <w:highlight w:val="none"/>
                <w:lang w:bidi="ar"/>
              </w:rPr>
            </w:pPr>
            <w:r>
              <w:rPr>
                <w:rFonts w:hint="eastAsia" w:hAnsi="宋体"/>
                <w:snapToGrid w:val="0"/>
                <w:highlight w:val="none"/>
                <w:lang w:bidi="ar"/>
              </w:rPr>
              <w:t>t</w:t>
            </w:r>
          </w:p>
        </w:tc>
        <w:tc>
          <w:tcPr>
            <w:tcW w:w="853" w:type="dxa"/>
            <w:vAlign w:val="center"/>
          </w:tcPr>
          <w:p w14:paraId="2AA866C0">
            <w:pPr>
              <w:pStyle w:val="27"/>
              <w:jc w:val="center"/>
              <w:rPr>
                <w:rFonts w:hint="eastAsia" w:hAnsi="宋体"/>
                <w:snapToGrid w:val="0"/>
                <w:highlight w:val="none"/>
                <w:lang w:bidi="ar"/>
              </w:rPr>
            </w:pPr>
          </w:p>
        </w:tc>
        <w:tc>
          <w:tcPr>
            <w:tcW w:w="1260" w:type="dxa"/>
            <w:vAlign w:val="center"/>
          </w:tcPr>
          <w:p w14:paraId="197AA9B2">
            <w:pPr>
              <w:pStyle w:val="27"/>
              <w:jc w:val="center"/>
              <w:rPr>
                <w:rFonts w:hint="eastAsia" w:hAnsi="宋体"/>
                <w:snapToGrid w:val="0"/>
                <w:highlight w:val="none"/>
                <w:lang w:bidi="ar"/>
              </w:rPr>
            </w:pPr>
          </w:p>
        </w:tc>
        <w:tc>
          <w:tcPr>
            <w:tcW w:w="1233" w:type="dxa"/>
            <w:vAlign w:val="center"/>
          </w:tcPr>
          <w:p w14:paraId="11CCD241">
            <w:pPr>
              <w:pStyle w:val="27"/>
              <w:jc w:val="center"/>
              <w:rPr>
                <w:rFonts w:hint="eastAsia" w:hAnsi="宋体"/>
                <w:snapToGrid w:val="0"/>
                <w:highlight w:val="none"/>
                <w:lang w:bidi="ar"/>
              </w:rPr>
            </w:pPr>
          </w:p>
        </w:tc>
        <w:tc>
          <w:tcPr>
            <w:tcW w:w="942" w:type="dxa"/>
            <w:vAlign w:val="center"/>
          </w:tcPr>
          <w:p w14:paraId="79AAD11D">
            <w:pPr>
              <w:pStyle w:val="27"/>
              <w:jc w:val="center"/>
              <w:rPr>
                <w:rFonts w:hint="eastAsia" w:hAnsi="宋体"/>
                <w:snapToGrid w:val="0"/>
                <w:highlight w:val="none"/>
                <w:lang w:bidi="ar"/>
              </w:rPr>
            </w:pPr>
          </w:p>
        </w:tc>
      </w:tr>
      <w:tr w14:paraId="1E3B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170808CA">
            <w:pPr>
              <w:pStyle w:val="27"/>
              <w:jc w:val="center"/>
              <w:rPr>
                <w:rFonts w:hint="eastAsia" w:hAnsi="宋体"/>
                <w:snapToGrid w:val="0"/>
                <w:highlight w:val="none"/>
                <w:lang w:bidi="ar"/>
              </w:rPr>
            </w:pPr>
            <w:r>
              <w:rPr>
                <w:rFonts w:hint="eastAsia" w:hAnsi="宋体"/>
                <w:snapToGrid w:val="0"/>
                <w:highlight w:val="none"/>
                <w:lang w:bidi="ar"/>
              </w:rPr>
              <w:t>2.2.4</w:t>
            </w:r>
          </w:p>
        </w:tc>
        <w:tc>
          <w:tcPr>
            <w:tcW w:w="3502" w:type="dxa"/>
            <w:vAlign w:val="center"/>
          </w:tcPr>
          <w:p w14:paraId="2A45F6AA">
            <w:pPr>
              <w:pStyle w:val="27"/>
              <w:jc w:val="center"/>
              <w:rPr>
                <w:rFonts w:hint="eastAsia" w:hAnsi="宋体"/>
                <w:snapToGrid w:val="0"/>
                <w:highlight w:val="none"/>
                <w:lang w:bidi="ar"/>
              </w:rPr>
            </w:pPr>
            <w:r>
              <w:rPr>
                <w:rFonts w:hint="eastAsia" w:hAnsi="宋体"/>
                <w:snapToGrid w:val="0"/>
                <w:highlight w:val="none"/>
                <w:lang w:bidi="ar"/>
              </w:rPr>
              <w:t>排污费</w:t>
            </w:r>
          </w:p>
        </w:tc>
        <w:tc>
          <w:tcPr>
            <w:tcW w:w="819" w:type="dxa"/>
            <w:vAlign w:val="center"/>
          </w:tcPr>
          <w:p w14:paraId="5914A3F5">
            <w:pPr>
              <w:pStyle w:val="27"/>
              <w:jc w:val="center"/>
              <w:rPr>
                <w:rFonts w:hint="eastAsia" w:hAnsi="宋体"/>
                <w:snapToGrid w:val="0"/>
                <w:highlight w:val="none"/>
                <w:lang w:bidi="ar"/>
              </w:rPr>
            </w:pPr>
            <w:r>
              <w:rPr>
                <w:rFonts w:hint="eastAsia" w:hAnsi="宋体"/>
                <w:snapToGrid w:val="0"/>
                <w:highlight w:val="none"/>
                <w:lang w:bidi="ar"/>
              </w:rPr>
              <w:t>项</w:t>
            </w:r>
          </w:p>
        </w:tc>
        <w:tc>
          <w:tcPr>
            <w:tcW w:w="853" w:type="dxa"/>
            <w:vAlign w:val="center"/>
          </w:tcPr>
          <w:p w14:paraId="07E2E3CC">
            <w:pPr>
              <w:pStyle w:val="27"/>
              <w:jc w:val="center"/>
              <w:rPr>
                <w:rFonts w:hint="eastAsia" w:hAnsi="宋体"/>
                <w:snapToGrid w:val="0"/>
                <w:highlight w:val="none"/>
                <w:lang w:bidi="ar"/>
              </w:rPr>
            </w:pPr>
          </w:p>
        </w:tc>
        <w:tc>
          <w:tcPr>
            <w:tcW w:w="1260" w:type="dxa"/>
            <w:vAlign w:val="center"/>
          </w:tcPr>
          <w:p w14:paraId="2649AAE7">
            <w:pPr>
              <w:pStyle w:val="27"/>
              <w:jc w:val="center"/>
              <w:rPr>
                <w:rFonts w:hint="eastAsia" w:hAnsi="宋体"/>
                <w:snapToGrid w:val="0"/>
                <w:highlight w:val="none"/>
                <w:lang w:bidi="ar"/>
              </w:rPr>
            </w:pPr>
          </w:p>
        </w:tc>
        <w:tc>
          <w:tcPr>
            <w:tcW w:w="1233" w:type="dxa"/>
            <w:vAlign w:val="center"/>
          </w:tcPr>
          <w:p w14:paraId="732E36AF">
            <w:pPr>
              <w:pStyle w:val="27"/>
              <w:jc w:val="center"/>
              <w:rPr>
                <w:rFonts w:hint="eastAsia" w:hAnsi="宋体"/>
                <w:snapToGrid w:val="0"/>
                <w:highlight w:val="none"/>
                <w:lang w:bidi="ar"/>
              </w:rPr>
            </w:pPr>
          </w:p>
        </w:tc>
        <w:tc>
          <w:tcPr>
            <w:tcW w:w="942" w:type="dxa"/>
            <w:vAlign w:val="center"/>
          </w:tcPr>
          <w:p w14:paraId="4EF4BE73">
            <w:pPr>
              <w:pStyle w:val="27"/>
              <w:jc w:val="center"/>
              <w:rPr>
                <w:rFonts w:hint="eastAsia" w:hAnsi="宋体"/>
                <w:snapToGrid w:val="0"/>
                <w:highlight w:val="none"/>
                <w:lang w:bidi="ar"/>
              </w:rPr>
            </w:pPr>
          </w:p>
        </w:tc>
      </w:tr>
      <w:tr w14:paraId="45BF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5EE3F3F2">
            <w:pPr>
              <w:pStyle w:val="27"/>
              <w:jc w:val="center"/>
              <w:rPr>
                <w:rFonts w:hint="eastAsia" w:hAnsi="宋体"/>
                <w:snapToGrid w:val="0"/>
                <w:highlight w:val="none"/>
                <w:lang w:bidi="ar"/>
              </w:rPr>
            </w:pPr>
            <w:r>
              <w:rPr>
                <w:rFonts w:hint="eastAsia" w:hAnsi="宋体"/>
                <w:snapToGrid w:val="0"/>
                <w:highlight w:val="none"/>
                <w:lang w:bidi="ar"/>
              </w:rPr>
              <w:t>三</w:t>
            </w:r>
          </w:p>
        </w:tc>
        <w:tc>
          <w:tcPr>
            <w:tcW w:w="3502" w:type="dxa"/>
            <w:vAlign w:val="center"/>
          </w:tcPr>
          <w:p w14:paraId="6A126FD7">
            <w:pPr>
              <w:pStyle w:val="27"/>
              <w:jc w:val="center"/>
              <w:rPr>
                <w:rFonts w:hint="eastAsia" w:hAnsi="宋体"/>
                <w:snapToGrid w:val="0"/>
                <w:highlight w:val="none"/>
                <w:lang w:bidi="ar"/>
              </w:rPr>
            </w:pPr>
            <w:r>
              <w:rPr>
                <w:rFonts w:hint="eastAsia" w:hAnsi="宋体"/>
                <w:snapToGrid w:val="0"/>
                <w:highlight w:val="none"/>
                <w:lang w:bidi="ar"/>
              </w:rPr>
              <w:t>固定资产折旧</w:t>
            </w:r>
          </w:p>
        </w:tc>
        <w:tc>
          <w:tcPr>
            <w:tcW w:w="819" w:type="dxa"/>
            <w:vAlign w:val="center"/>
          </w:tcPr>
          <w:p w14:paraId="60597EA5">
            <w:pPr>
              <w:pStyle w:val="27"/>
              <w:jc w:val="center"/>
              <w:rPr>
                <w:rFonts w:hint="eastAsia" w:hAnsi="宋体"/>
                <w:snapToGrid w:val="0"/>
                <w:highlight w:val="none"/>
                <w:lang w:bidi="ar"/>
              </w:rPr>
            </w:pPr>
            <w:r>
              <w:rPr>
                <w:rFonts w:hint="eastAsia" w:hAnsi="宋体"/>
                <w:snapToGrid w:val="0"/>
                <w:highlight w:val="none"/>
                <w:lang w:bidi="ar"/>
              </w:rPr>
              <w:t>项</w:t>
            </w:r>
          </w:p>
        </w:tc>
        <w:tc>
          <w:tcPr>
            <w:tcW w:w="853" w:type="dxa"/>
            <w:vAlign w:val="center"/>
          </w:tcPr>
          <w:p w14:paraId="645C5D3A">
            <w:pPr>
              <w:pStyle w:val="27"/>
              <w:jc w:val="center"/>
              <w:rPr>
                <w:rFonts w:hint="eastAsia" w:hAnsi="宋体"/>
                <w:snapToGrid w:val="0"/>
                <w:highlight w:val="none"/>
                <w:lang w:bidi="ar"/>
              </w:rPr>
            </w:pPr>
          </w:p>
        </w:tc>
        <w:tc>
          <w:tcPr>
            <w:tcW w:w="1260" w:type="dxa"/>
            <w:vAlign w:val="center"/>
          </w:tcPr>
          <w:p w14:paraId="46715961">
            <w:pPr>
              <w:pStyle w:val="27"/>
              <w:jc w:val="center"/>
              <w:rPr>
                <w:rFonts w:hint="eastAsia" w:hAnsi="宋体"/>
                <w:snapToGrid w:val="0"/>
                <w:highlight w:val="none"/>
                <w:lang w:bidi="ar"/>
              </w:rPr>
            </w:pPr>
          </w:p>
        </w:tc>
        <w:tc>
          <w:tcPr>
            <w:tcW w:w="1233" w:type="dxa"/>
            <w:vAlign w:val="center"/>
          </w:tcPr>
          <w:p w14:paraId="057EB9E1">
            <w:pPr>
              <w:pStyle w:val="27"/>
              <w:jc w:val="center"/>
              <w:rPr>
                <w:rFonts w:hint="eastAsia" w:hAnsi="宋体"/>
                <w:snapToGrid w:val="0"/>
                <w:highlight w:val="none"/>
                <w:lang w:bidi="ar"/>
              </w:rPr>
            </w:pPr>
          </w:p>
        </w:tc>
        <w:tc>
          <w:tcPr>
            <w:tcW w:w="942" w:type="dxa"/>
            <w:vAlign w:val="center"/>
          </w:tcPr>
          <w:p w14:paraId="69ADA5D5">
            <w:pPr>
              <w:pStyle w:val="27"/>
              <w:jc w:val="center"/>
              <w:rPr>
                <w:rFonts w:hint="eastAsia" w:hAnsi="宋体"/>
                <w:snapToGrid w:val="0"/>
                <w:highlight w:val="none"/>
                <w:lang w:bidi="ar"/>
              </w:rPr>
            </w:pPr>
          </w:p>
        </w:tc>
      </w:tr>
      <w:tr w14:paraId="2E54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6919F8DB">
            <w:pPr>
              <w:pStyle w:val="27"/>
              <w:jc w:val="center"/>
              <w:rPr>
                <w:rFonts w:hint="eastAsia" w:hAnsi="宋体"/>
                <w:snapToGrid w:val="0"/>
                <w:highlight w:val="none"/>
                <w:lang w:bidi="ar"/>
              </w:rPr>
            </w:pPr>
            <w:r>
              <w:rPr>
                <w:rFonts w:hint="eastAsia" w:hAnsi="宋体"/>
                <w:snapToGrid w:val="0"/>
                <w:highlight w:val="none"/>
                <w:lang w:bidi="ar"/>
              </w:rPr>
              <w:t>四</w:t>
            </w:r>
          </w:p>
        </w:tc>
        <w:tc>
          <w:tcPr>
            <w:tcW w:w="3502" w:type="dxa"/>
            <w:vAlign w:val="center"/>
          </w:tcPr>
          <w:p w14:paraId="246CD3E2">
            <w:pPr>
              <w:pStyle w:val="27"/>
              <w:jc w:val="center"/>
              <w:rPr>
                <w:rFonts w:hint="eastAsia" w:hAnsi="宋体" w:eastAsia="宋体"/>
                <w:snapToGrid w:val="0"/>
                <w:highlight w:val="none"/>
                <w:lang w:eastAsia="zh-CN" w:bidi="ar"/>
              </w:rPr>
            </w:pPr>
            <w:r>
              <w:rPr>
                <w:rFonts w:hint="eastAsia" w:hAnsi="宋体"/>
                <w:snapToGrid w:val="0"/>
                <w:highlight w:val="none"/>
                <w:lang w:bidi="ar"/>
              </w:rPr>
              <w:t>贷款利息</w:t>
            </w:r>
            <w:r>
              <w:rPr>
                <w:rFonts w:hint="eastAsia" w:hAnsi="宋体"/>
                <w:snapToGrid w:val="0"/>
                <w:highlight w:val="none"/>
                <w:lang w:eastAsia="zh-CN" w:bidi="ar"/>
              </w:rPr>
              <w:t>（</w:t>
            </w:r>
            <w:r>
              <w:rPr>
                <w:rFonts w:hint="eastAsia" w:hAnsi="宋体"/>
                <w:snapToGrid w:val="0"/>
                <w:highlight w:val="none"/>
                <w:lang w:val="en-US" w:eastAsia="zh-CN" w:bidi="ar"/>
              </w:rPr>
              <w:t>如有</w:t>
            </w:r>
            <w:r>
              <w:rPr>
                <w:rFonts w:hint="eastAsia" w:hAnsi="宋体"/>
                <w:snapToGrid w:val="0"/>
                <w:highlight w:val="none"/>
                <w:lang w:eastAsia="zh-CN" w:bidi="ar"/>
              </w:rPr>
              <w:t>）</w:t>
            </w:r>
          </w:p>
        </w:tc>
        <w:tc>
          <w:tcPr>
            <w:tcW w:w="819" w:type="dxa"/>
            <w:vAlign w:val="center"/>
          </w:tcPr>
          <w:p w14:paraId="7E095545">
            <w:pPr>
              <w:pStyle w:val="27"/>
              <w:jc w:val="center"/>
              <w:rPr>
                <w:rFonts w:hint="eastAsia" w:hAnsi="宋体"/>
                <w:snapToGrid w:val="0"/>
                <w:highlight w:val="none"/>
                <w:lang w:bidi="ar"/>
              </w:rPr>
            </w:pPr>
            <w:r>
              <w:rPr>
                <w:rFonts w:hint="eastAsia" w:hAnsi="宋体"/>
                <w:snapToGrid w:val="0"/>
                <w:highlight w:val="none"/>
                <w:lang w:bidi="ar"/>
              </w:rPr>
              <w:t>项</w:t>
            </w:r>
          </w:p>
        </w:tc>
        <w:tc>
          <w:tcPr>
            <w:tcW w:w="853" w:type="dxa"/>
            <w:vAlign w:val="center"/>
          </w:tcPr>
          <w:p w14:paraId="471945E8">
            <w:pPr>
              <w:pStyle w:val="27"/>
              <w:jc w:val="center"/>
              <w:rPr>
                <w:rFonts w:hint="eastAsia" w:hAnsi="宋体"/>
                <w:snapToGrid w:val="0"/>
                <w:highlight w:val="none"/>
                <w:lang w:bidi="ar"/>
              </w:rPr>
            </w:pPr>
          </w:p>
        </w:tc>
        <w:tc>
          <w:tcPr>
            <w:tcW w:w="1260" w:type="dxa"/>
            <w:vAlign w:val="center"/>
          </w:tcPr>
          <w:p w14:paraId="2F9BA947">
            <w:pPr>
              <w:pStyle w:val="27"/>
              <w:jc w:val="center"/>
              <w:rPr>
                <w:rFonts w:hint="eastAsia" w:hAnsi="宋体"/>
                <w:snapToGrid w:val="0"/>
                <w:highlight w:val="none"/>
                <w:lang w:bidi="ar"/>
              </w:rPr>
            </w:pPr>
          </w:p>
        </w:tc>
        <w:tc>
          <w:tcPr>
            <w:tcW w:w="1233" w:type="dxa"/>
            <w:vAlign w:val="center"/>
          </w:tcPr>
          <w:p w14:paraId="01B9D406">
            <w:pPr>
              <w:pStyle w:val="27"/>
              <w:jc w:val="center"/>
              <w:rPr>
                <w:rFonts w:hint="eastAsia" w:hAnsi="宋体"/>
                <w:snapToGrid w:val="0"/>
                <w:highlight w:val="none"/>
                <w:lang w:bidi="ar"/>
              </w:rPr>
            </w:pPr>
          </w:p>
        </w:tc>
        <w:tc>
          <w:tcPr>
            <w:tcW w:w="942" w:type="dxa"/>
            <w:vAlign w:val="center"/>
          </w:tcPr>
          <w:p w14:paraId="5107ABBE">
            <w:pPr>
              <w:pStyle w:val="27"/>
              <w:jc w:val="center"/>
              <w:rPr>
                <w:rFonts w:hint="eastAsia" w:hAnsi="宋体"/>
                <w:snapToGrid w:val="0"/>
                <w:highlight w:val="none"/>
                <w:lang w:bidi="ar"/>
              </w:rPr>
            </w:pPr>
          </w:p>
        </w:tc>
      </w:tr>
      <w:tr w14:paraId="5246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7842383A">
            <w:pPr>
              <w:pStyle w:val="27"/>
              <w:jc w:val="center"/>
              <w:rPr>
                <w:rFonts w:hint="eastAsia" w:hAnsi="宋体"/>
                <w:snapToGrid w:val="0"/>
                <w:highlight w:val="none"/>
                <w:lang w:bidi="ar"/>
              </w:rPr>
            </w:pPr>
            <w:r>
              <w:rPr>
                <w:rFonts w:hint="eastAsia" w:hAnsi="宋体"/>
                <w:snapToGrid w:val="0"/>
                <w:highlight w:val="none"/>
                <w:lang w:bidi="ar"/>
              </w:rPr>
              <w:t>五</w:t>
            </w:r>
          </w:p>
        </w:tc>
        <w:tc>
          <w:tcPr>
            <w:tcW w:w="3502" w:type="dxa"/>
            <w:vAlign w:val="center"/>
          </w:tcPr>
          <w:p w14:paraId="1F73EE4D">
            <w:pPr>
              <w:pStyle w:val="27"/>
              <w:jc w:val="center"/>
              <w:rPr>
                <w:rFonts w:hint="eastAsia" w:hAnsi="宋体"/>
                <w:snapToGrid w:val="0"/>
                <w:highlight w:val="none"/>
                <w:lang w:bidi="ar"/>
              </w:rPr>
            </w:pPr>
            <w:r>
              <w:rPr>
                <w:rFonts w:hint="eastAsia" w:hAnsi="宋体"/>
                <w:snapToGrid w:val="0"/>
                <w:highlight w:val="none"/>
                <w:lang w:bidi="ar"/>
              </w:rPr>
              <w:t>管理费</w:t>
            </w:r>
          </w:p>
        </w:tc>
        <w:tc>
          <w:tcPr>
            <w:tcW w:w="819" w:type="dxa"/>
            <w:vAlign w:val="center"/>
          </w:tcPr>
          <w:p w14:paraId="3D89C2BC">
            <w:pPr>
              <w:pStyle w:val="27"/>
              <w:jc w:val="center"/>
              <w:rPr>
                <w:rFonts w:hint="eastAsia" w:hAnsi="宋体"/>
                <w:snapToGrid w:val="0"/>
                <w:highlight w:val="none"/>
                <w:lang w:bidi="ar"/>
              </w:rPr>
            </w:pPr>
            <w:r>
              <w:rPr>
                <w:rFonts w:hint="eastAsia" w:hAnsi="宋体"/>
                <w:snapToGrid w:val="0"/>
                <w:highlight w:val="none"/>
                <w:lang w:bidi="ar"/>
              </w:rPr>
              <w:t>项</w:t>
            </w:r>
          </w:p>
        </w:tc>
        <w:tc>
          <w:tcPr>
            <w:tcW w:w="853" w:type="dxa"/>
            <w:vAlign w:val="center"/>
          </w:tcPr>
          <w:p w14:paraId="69007A11">
            <w:pPr>
              <w:pStyle w:val="27"/>
              <w:jc w:val="center"/>
              <w:rPr>
                <w:rFonts w:hint="eastAsia" w:hAnsi="宋体"/>
                <w:snapToGrid w:val="0"/>
                <w:highlight w:val="none"/>
                <w:lang w:bidi="ar"/>
              </w:rPr>
            </w:pPr>
          </w:p>
        </w:tc>
        <w:tc>
          <w:tcPr>
            <w:tcW w:w="1260" w:type="dxa"/>
            <w:vAlign w:val="center"/>
          </w:tcPr>
          <w:p w14:paraId="5257BADC">
            <w:pPr>
              <w:pStyle w:val="27"/>
              <w:jc w:val="center"/>
              <w:rPr>
                <w:rFonts w:hint="eastAsia" w:hAnsi="宋体"/>
                <w:snapToGrid w:val="0"/>
                <w:highlight w:val="none"/>
                <w:lang w:bidi="ar"/>
              </w:rPr>
            </w:pPr>
          </w:p>
        </w:tc>
        <w:tc>
          <w:tcPr>
            <w:tcW w:w="1233" w:type="dxa"/>
            <w:vAlign w:val="center"/>
          </w:tcPr>
          <w:p w14:paraId="0AA87E37">
            <w:pPr>
              <w:pStyle w:val="27"/>
              <w:jc w:val="center"/>
              <w:rPr>
                <w:rFonts w:hint="eastAsia" w:hAnsi="宋体"/>
                <w:snapToGrid w:val="0"/>
                <w:highlight w:val="none"/>
                <w:lang w:bidi="ar"/>
              </w:rPr>
            </w:pPr>
          </w:p>
        </w:tc>
        <w:tc>
          <w:tcPr>
            <w:tcW w:w="942" w:type="dxa"/>
            <w:vAlign w:val="center"/>
          </w:tcPr>
          <w:p w14:paraId="7CFEB3DB">
            <w:pPr>
              <w:pStyle w:val="27"/>
              <w:jc w:val="center"/>
              <w:rPr>
                <w:rFonts w:hint="eastAsia" w:hAnsi="宋体"/>
                <w:snapToGrid w:val="0"/>
                <w:highlight w:val="none"/>
                <w:lang w:bidi="ar"/>
              </w:rPr>
            </w:pPr>
          </w:p>
        </w:tc>
      </w:tr>
      <w:tr w14:paraId="4561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035B1E24">
            <w:pPr>
              <w:pStyle w:val="27"/>
              <w:jc w:val="center"/>
              <w:rPr>
                <w:rFonts w:hint="eastAsia" w:hAnsi="宋体"/>
                <w:snapToGrid w:val="0"/>
                <w:highlight w:val="none"/>
                <w:lang w:bidi="ar"/>
              </w:rPr>
            </w:pPr>
            <w:r>
              <w:rPr>
                <w:rFonts w:hint="eastAsia" w:hAnsi="宋体"/>
                <w:snapToGrid w:val="0"/>
                <w:highlight w:val="none"/>
                <w:lang w:bidi="ar"/>
              </w:rPr>
              <w:t>六</w:t>
            </w:r>
          </w:p>
        </w:tc>
        <w:tc>
          <w:tcPr>
            <w:tcW w:w="3502" w:type="dxa"/>
            <w:vAlign w:val="center"/>
          </w:tcPr>
          <w:p w14:paraId="599FEEE5">
            <w:pPr>
              <w:pStyle w:val="27"/>
              <w:jc w:val="center"/>
              <w:rPr>
                <w:rFonts w:hint="eastAsia" w:hAnsi="宋体"/>
                <w:snapToGrid w:val="0"/>
                <w:highlight w:val="none"/>
                <w:lang w:bidi="ar"/>
              </w:rPr>
            </w:pPr>
            <w:r>
              <w:rPr>
                <w:rFonts w:hint="eastAsia" w:hAnsi="宋体"/>
                <w:snapToGrid w:val="0"/>
                <w:highlight w:val="none"/>
                <w:lang w:bidi="ar"/>
              </w:rPr>
              <w:t>利润</w:t>
            </w:r>
          </w:p>
        </w:tc>
        <w:tc>
          <w:tcPr>
            <w:tcW w:w="819" w:type="dxa"/>
            <w:vAlign w:val="center"/>
          </w:tcPr>
          <w:p w14:paraId="679C9A49">
            <w:pPr>
              <w:pStyle w:val="27"/>
              <w:jc w:val="center"/>
              <w:rPr>
                <w:rFonts w:hint="eastAsia" w:hAnsi="宋体"/>
                <w:snapToGrid w:val="0"/>
                <w:highlight w:val="none"/>
                <w:lang w:bidi="ar"/>
              </w:rPr>
            </w:pPr>
            <w:r>
              <w:rPr>
                <w:rFonts w:hint="eastAsia" w:hAnsi="宋体"/>
                <w:snapToGrid w:val="0"/>
                <w:highlight w:val="none"/>
                <w:lang w:bidi="ar"/>
              </w:rPr>
              <w:t>项</w:t>
            </w:r>
          </w:p>
        </w:tc>
        <w:tc>
          <w:tcPr>
            <w:tcW w:w="853" w:type="dxa"/>
            <w:vAlign w:val="center"/>
          </w:tcPr>
          <w:p w14:paraId="7DD7CD37">
            <w:pPr>
              <w:pStyle w:val="27"/>
              <w:jc w:val="center"/>
              <w:rPr>
                <w:rFonts w:hint="eastAsia" w:hAnsi="宋体"/>
                <w:snapToGrid w:val="0"/>
                <w:highlight w:val="none"/>
                <w:lang w:bidi="ar"/>
              </w:rPr>
            </w:pPr>
          </w:p>
        </w:tc>
        <w:tc>
          <w:tcPr>
            <w:tcW w:w="1260" w:type="dxa"/>
            <w:vAlign w:val="center"/>
          </w:tcPr>
          <w:p w14:paraId="5AE8A9FE">
            <w:pPr>
              <w:pStyle w:val="27"/>
              <w:jc w:val="center"/>
              <w:rPr>
                <w:rFonts w:hint="eastAsia" w:hAnsi="宋体"/>
                <w:snapToGrid w:val="0"/>
                <w:highlight w:val="none"/>
                <w:lang w:bidi="ar"/>
              </w:rPr>
            </w:pPr>
          </w:p>
        </w:tc>
        <w:tc>
          <w:tcPr>
            <w:tcW w:w="1233" w:type="dxa"/>
            <w:vAlign w:val="center"/>
          </w:tcPr>
          <w:p w14:paraId="2ACE6E95">
            <w:pPr>
              <w:pStyle w:val="27"/>
              <w:jc w:val="center"/>
              <w:rPr>
                <w:rFonts w:hint="eastAsia" w:hAnsi="宋体"/>
                <w:snapToGrid w:val="0"/>
                <w:highlight w:val="none"/>
                <w:lang w:bidi="ar"/>
              </w:rPr>
            </w:pPr>
          </w:p>
        </w:tc>
        <w:tc>
          <w:tcPr>
            <w:tcW w:w="942" w:type="dxa"/>
            <w:vAlign w:val="center"/>
          </w:tcPr>
          <w:p w14:paraId="4C7526E4">
            <w:pPr>
              <w:pStyle w:val="27"/>
              <w:jc w:val="center"/>
              <w:rPr>
                <w:rFonts w:hint="eastAsia" w:hAnsi="宋体"/>
                <w:snapToGrid w:val="0"/>
                <w:highlight w:val="none"/>
                <w:lang w:bidi="ar"/>
              </w:rPr>
            </w:pPr>
          </w:p>
        </w:tc>
      </w:tr>
      <w:tr w14:paraId="481C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541E0454">
            <w:pPr>
              <w:pStyle w:val="27"/>
              <w:jc w:val="center"/>
              <w:rPr>
                <w:rFonts w:hint="eastAsia" w:hAnsi="宋体"/>
                <w:snapToGrid w:val="0"/>
                <w:highlight w:val="none"/>
                <w:lang w:bidi="ar"/>
              </w:rPr>
            </w:pPr>
            <w:r>
              <w:rPr>
                <w:rFonts w:hint="eastAsia" w:hAnsi="宋体"/>
                <w:snapToGrid w:val="0"/>
                <w:highlight w:val="none"/>
                <w:lang w:bidi="ar"/>
              </w:rPr>
              <w:t>……</w:t>
            </w:r>
          </w:p>
        </w:tc>
        <w:tc>
          <w:tcPr>
            <w:tcW w:w="3502" w:type="dxa"/>
            <w:vAlign w:val="center"/>
          </w:tcPr>
          <w:p w14:paraId="1E98E75B">
            <w:pPr>
              <w:pStyle w:val="27"/>
              <w:jc w:val="center"/>
              <w:rPr>
                <w:rFonts w:hint="eastAsia" w:hAnsi="宋体"/>
                <w:snapToGrid w:val="0"/>
                <w:highlight w:val="none"/>
                <w:lang w:bidi="ar"/>
              </w:rPr>
            </w:pPr>
            <w:r>
              <w:rPr>
                <w:rFonts w:hint="eastAsia" w:hAnsi="宋体"/>
                <w:snapToGrid w:val="0"/>
                <w:highlight w:val="none"/>
                <w:lang w:bidi="ar"/>
              </w:rPr>
              <w:t>……</w:t>
            </w:r>
          </w:p>
        </w:tc>
        <w:tc>
          <w:tcPr>
            <w:tcW w:w="819" w:type="dxa"/>
            <w:vAlign w:val="center"/>
          </w:tcPr>
          <w:p w14:paraId="6AF0438E">
            <w:pPr>
              <w:pStyle w:val="27"/>
              <w:jc w:val="center"/>
              <w:rPr>
                <w:rFonts w:hint="eastAsia" w:hAnsi="宋体"/>
                <w:snapToGrid w:val="0"/>
                <w:highlight w:val="none"/>
                <w:lang w:bidi="ar"/>
              </w:rPr>
            </w:pPr>
            <w:r>
              <w:rPr>
                <w:rFonts w:hint="eastAsia" w:hAnsi="宋体"/>
                <w:snapToGrid w:val="0"/>
                <w:highlight w:val="none"/>
                <w:lang w:bidi="ar"/>
              </w:rPr>
              <w:t>……</w:t>
            </w:r>
          </w:p>
        </w:tc>
        <w:tc>
          <w:tcPr>
            <w:tcW w:w="853" w:type="dxa"/>
            <w:vAlign w:val="center"/>
          </w:tcPr>
          <w:p w14:paraId="1E5C92F4">
            <w:pPr>
              <w:pStyle w:val="27"/>
              <w:jc w:val="center"/>
              <w:rPr>
                <w:rFonts w:hint="eastAsia" w:hAnsi="宋体"/>
                <w:snapToGrid w:val="0"/>
                <w:highlight w:val="none"/>
                <w:lang w:bidi="ar"/>
              </w:rPr>
            </w:pPr>
          </w:p>
        </w:tc>
        <w:tc>
          <w:tcPr>
            <w:tcW w:w="1260" w:type="dxa"/>
            <w:vAlign w:val="center"/>
          </w:tcPr>
          <w:p w14:paraId="607E5190">
            <w:pPr>
              <w:pStyle w:val="27"/>
              <w:jc w:val="center"/>
              <w:rPr>
                <w:rFonts w:hint="eastAsia" w:hAnsi="宋体"/>
                <w:snapToGrid w:val="0"/>
                <w:highlight w:val="none"/>
                <w:lang w:bidi="ar"/>
              </w:rPr>
            </w:pPr>
          </w:p>
        </w:tc>
        <w:tc>
          <w:tcPr>
            <w:tcW w:w="1233" w:type="dxa"/>
            <w:vAlign w:val="center"/>
          </w:tcPr>
          <w:p w14:paraId="690BE09E">
            <w:pPr>
              <w:pStyle w:val="27"/>
              <w:jc w:val="center"/>
              <w:rPr>
                <w:rFonts w:hint="eastAsia" w:hAnsi="宋体"/>
                <w:snapToGrid w:val="0"/>
                <w:highlight w:val="none"/>
                <w:lang w:bidi="ar"/>
              </w:rPr>
            </w:pPr>
          </w:p>
        </w:tc>
        <w:tc>
          <w:tcPr>
            <w:tcW w:w="942" w:type="dxa"/>
            <w:vAlign w:val="center"/>
          </w:tcPr>
          <w:p w14:paraId="07B50F67">
            <w:pPr>
              <w:pStyle w:val="27"/>
              <w:jc w:val="center"/>
              <w:rPr>
                <w:rFonts w:hint="eastAsia" w:hAnsi="宋体"/>
                <w:snapToGrid w:val="0"/>
                <w:highlight w:val="none"/>
                <w:lang w:bidi="ar"/>
              </w:rPr>
            </w:pPr>
          </w:p>
        </w:tc>
      </w:tr>
      <w:tr w14:paraId="6152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68" w:type="dxa"/>
            <w:vAlign w:val="center"/>
          </w:tcPr>
          <w:p w14:paraId="0C86DA2B">
            <w:pPr>
              <w:widowControl w:val="0"/>
              <w:jc w:val="center"/>
              <w:rPr>
                <w:rFonts w:hAnsi="宋体"/>
                <w:highlight w:val="none"/>
                <w:lang w:bidi="ar"/>
              </w:rPr>
            </w:pPr>
            <w:r>
              <w:rPr>
                <w:rFonts w:hint="eastAsia" w:hAnsi="宋体"/>
                <w:highlight w:val="none"/>
                <w:lang w:bidi="ar"/>
              </w:rPr>
              <w:t>……</w:t>
            </w:r>
          </w:p>
        </w:tc>
        <w:tc>
          <w:tcPr>
            <w:tcW w:w="3502" w:type="dxa"/>
            <w:vAlign w:val="center"/>
          </w:tcPr>
          <w:p w14:paraId="2C6C547A">
            <w:pPr>
              <w:pStyle w:val="27"/>
              <w:jc w:val="center"/>
              <w:rPr>
                <w:rFonts w:hint="eastAsia" w:hAnsi="宋体"/>
                <w:snapToGrid w:val="0"/>
                <w:highlight w:val="none"/>
                <w:lang w:bidi="ar"/>
              </w:rPr>
            </w:pPr>
            <w:r>
              <w:rPr>
                <w:rFonts w:hint="eastAsia" w:hAnsi="宋体"/>
                <w:snapToGrid w:val="0"/>
                <w:highlight w:val="none"/>
                <w:lang w:bidi="ar"/>
              </w:rPr>
              <w:t>合计</w:t>
            </w:r>
          </w:p>
        </w:tc>
        <w:tc>
          <w:tcPr>
            <w:tcW w:w="819" w:type="dxa"/>
            <w:vAlign w:val="center"/>
          </w:tcPr>
          <w:p w14:paraId="52F19048">
            <w:pPr>
              <w:pStyle w:val="27"/>
              <w:jc w:val="center"/>
              <w:rPr>
                <w:rFonts w:hint="eastAsia" w:hAnsi="宋体"/>
                <w:snapToGrid w:val="0"/>
                <w:highlight w:val="none"/>
                <w:lang w:bidi="ar"/>
              </w:rPr>
            </w:pPr>
          </w:p>
        </w:tc>
        <w:tc>
          <w:tcPr>
            <w:tcW w:w="853" w:type="dxa"/>
            <w:vAlign w:val="center"/>
          </w:tcPr>
          <w:p w14:paraId="1838EA55">
            <w:pPr>
              <w:pStyle w:val="27"/>
              <w:jc w:val="center"/>
              <w:rPr>
                <w:rFonts w:hint="eastAsia" w:hAnsi="宋体"/>
                <w:snapToGrid w:val="0"/>
                <w:highlight w:val="none"/>
                <w:lang w:bidi="ar"/>
              </w:rPr>
            </w:pPr>
          </w:p>
        </w:tc>
        <w:tc>
          <w:tcPr>
            <w:tcW w:w="1260" w:type="dxa"/>
            <w:vAlign w:val="center"/>
          </w:tcPr>
          <w:p w14:paraId="5A827FFE">
            <w:pPr>
              <w:pStyle w:val="27"/>
              <w:jc w:val="center"/>
              <w:rPr>
                <w:rFonts w:hint="eastAsia" w:hAnsi="宋体"/>
                <w:snapToGrid w:val="0"/>
                <w:highlight w:val="none"/>
                <w:lang w:bidi="ar"/>
              </w:rPr>
            </w:pPr>
          </w:p>
        </w:tc>
        <w:tc>
          <w:tcPr>
            <w:tcW w:w="1233" w:type="dxa"/>
            <w:vAlign w:val="center"/>
          </w:tcPr>
          <w:p w14:paraId="5B750731">
            <w:pPr>
              <w:pStyle w:val="27"/>
              <w:jc w:val="center"/>
              <w:rPr>
                <w:rFonts w:hint="eastAsia" w:hAnsi="宋体"/>
                <w:snapToGrid w:val="0"/>
                <w:highlight w:val="none"/>
                <w:lang w:bidi="ar"/>
              </w:rPr>
            </w:pPr>
          </w:p>
        </w:tc>
        <w:tc>
          <w:tcPr>
            <w:tcW w:w="942" w:type="dxa"/>
            <w:vAlign w:val="center"/>
          </w:tcPr>
          <w:p w14:paraId="33A1CD6D">
            <w:pPr>
              <w:pStyle w:val="27"/>
              <w:jc w:val="center"/>
              <w:rPr>
                <w:rFonts w:hint="eastAsia" w:hAnsi="宋体"/>
                <w:snapToGrid w:val="0"/>
                <w:highlight w:val="none"/>
                <w:lang w:bidi="ar"/>
              </w:rPr>
            </w:pPr>
          </w:p>
        </w:tc>
      </w:tr>
      <w:tr w14:paraId="4328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8" w:type="dxa"/>
            <w:vAlign w:val="center"/>
          </w:tcPr>
          <w:p w14:paraId="380F6526">
            <w:pPr>
              <w:widowControl w:val="0"/>
              <w:jc w:val="center"/>
              <w:rPr>
                <w:rFonts w:hAnsi="宋体"/>
                <w:highlight w:val="none"/>
                <w:lang w:bidi="ar"/>
              </w:rPr>
            </w:pPr>
            <w:r>
              <w:rPr>
                <w:rFonts w:hint="eastAsia" w:hAnsi="宋体"/>
                <w:highlight w:val="none"/>
                <w:lang w:bidi="ar"/>
              </w:rPr>
              <w:t>……</w:t>
            </w:r>
          </w:p>
        </w:tc>
        <w:tc>
          <w:tcPr>
            <w:tcW w:w="3502" w:type="dxa"/>
            <w:vAlign w:val="center"/>
          </w:tcPr>
          <w:p w14:paraId="6D81BF3E">
            <w:pPr>
              <w:pStyle w:val="27"/>
              <w:jc w:val="center"/>
              <w:rPr>
                <w:rFonts w:hint="eastAsia" w:hAnsi="宋体"/>
                <w:spacing w:val="9"/>
                <w:highlight w:val="none"/>
              </w:rPr>
            </w:pPr>
            <w:r>
              <w:rPr>
                <w:rFonts w:hint="eastAsia" w:hAnsi="宋体"/>
                <w:snapToGrid w:val="0"/>
                <w:highlight w:val="none"/>
                <w:lang w:bidi="ar"/>
              </w:rPr>
              <w:t>供冷供暖费（</w:t>
            </w:r>
            <w:r>
              <w:rPr>
                <w:rFonts w:hint="eastAsia" w:hAnsi="宋体"/>
                <w:spacing w:val="9"/>
                <w:highlight w:val="none"/>
              </w:rPr>
              <w:t>元/㎡/天）</w:t>
            </w:r>
          </w:p>
        </w:tc>
        <w:tc>
          <w:tcPr>
            <w:tcW w:w="4165" w:type="dxa"/>
            <w:gridSpan w:val="4"/>
            <w:vAlign w:val="center"/>
          </w:tcPr>
          <w:p w14:paraId="259293E1">
            <w:pPr>
              <w:pStyle w:val="27"/>
              <w:jc w:val="center"/>
              <w:rPr>
                <w:rFonts w:hint="eastAsia" w:hAnsi="宋体"/>
                <w:snapToGrid w:val="0"/>
                <w:highlight w:val="none"/>
                <w:lang w:bidi="ar"/>
              </w:rPr>
            </w:pPr>
          </w:p>
        </w:tc>
        <w:tc>
          <w:tcPr>
            <w:tcW w:w="942" w:type="dxa"/>
            <w:vAlign w:val="center"/>
          </w:tcPr>
          <w:p w14:paraId="033FD703">
            <w:pPr>
              <w:pStyle w:val="27"/>
              <w:jc w:val="center"/>
              <w:rPr>
                <w:rFonts w:hint="eastAsia" w:hAnsi="宋体"/>
                <w:snapToGrid w:val="0"/>
                <w:highlight w:val="none"/>
                <w:lang w:bidi="ar"/>
              </w:rPr>
            </w:pPr>
          </w:p>
        </w:tc>
      </w:tr>
    </w:tbl>
    <w:p w14:paraId="7CC6AE0F">
      <w:pPr>
        <w:pStyle w:val="27"/>
        <w:rPr>
          <w:rFonts w:hint="eastAsia" w:hAnsi="宋体"/>
          <w:snapToGrid w:val="0"/>
          <w:highlight w:val="none"/>
          <w:lang w:bidi="ar"/>
        </w:rPr>
      </w:pPr>
    </w:p>
    <w:p w14:paraId="6D1072A7">
      <w:pPr>
        <w:pStyle w:val="27"/>
        <w:rPr>
          <w:rFonts w:hint="default" w:eastAsia="宋体"/>
          <w:b/>
          <w:bCs/>
          <w:spacing w:val="1"/>
          <w:highlight w:val="none"/>
          <w:lang w:val="en-US" w:eastAsia="zh-CN"/>
        </w:rPr>
      </w:pPr>
      <w:r>
        <w:rPr>
          <w:rFonts w:hint="eastAsia"/>
          <w:b/>
          <w:bCs/>
          <w:spacing w:val="1"/>
          <w:highlight w:val="none"/>
        </w:rPr>
        <w:t>注：供冷供暖费和投标函对应</w:t>
      </w:r>
      <w:r>
        <w:rPr>
          <w:rFonts w:hint="eastAsia"/>
          <w:b/>
          <w:bCs/>
          <w:spacing w:val="1"/>
          <w:highlight w:val="none"/>
          <w:lang w:eastAsia="zh-CN"/>
        </w:rPr>
        <w:t>，</w:t>
      </w:r>
      <w:r>
        <w:rPr>
          <w:rFonts w:hint="eastAsia"/>
          <w:b/>
          <w:bCs/>
          <w:spacing w:val="1"/>
          <w:highlight w:val="none"/>
          <w:lang w:val="en-US" w:eastAsia="zh-CN"/>
        </w:rPr>
        <w:t>投标人可根据自身情况对明细表进行补充</w:t>
      </w:r>
      <w:r>
        <w:rPr>
          <w:rFonts w:hint="eastAsia"/>
          <w:b/>
          <w:bCs/>
          <w:spacing w:val="1"/>
          <w:highlight w:val="none"/>
          <w:lang w:val="en-US" w:eastAsia="zh-CN"/>
        </w:rPr>
        <w:t>。</w:t>
      </w:r>
    </w:p>
    <w:p w14:paraId="2B0B5E97">
      <w:pPr>
        <w:pStyle w:val="4"/>
        <w:spacing w:before="101" w:line="225" w:lineRule="auto"/>
        <w:jc w:val="center"/>
        <w:outlineLvl w:val="0"/>
        <w:rPr>
          <w:rFonts w:hint="eastAsia"/>
          <w:b/>
          <w:bCs/>
          <w:spacing w:val="1"/>
          <w:highlight w:val="none"/>
          <w:lang w:eastAsia="zh-CN"/>
        </w:rPr>
      </w:pPr>
    </w:p>
    <w:p w14:paraId="6E388C50">
      <w:pPr>
        <w:pStyle w:val="4"/>
        <w:spacing w:before="101" w:line="225" w:lineRule="auto"/>
        <w:jc w:val="center"/>
        <w:outlineLvl w:val="0"/>
        <w:rPr>
          <w:rFonts w:hint="eastAsia"/>
          <w:b/>
          <w:bCs/>
          <w:spacing w:val="1"/>
          <w:highlight w:val="none"/>
          <w:lang w:eastAsia="zh-CN"/>
        </w:rPr>
      </w:pPr>
    </w:p>
    <w:p w14:paraId="0A6BC184">
      <w:pPr>
        <w:pStyle w:val="4"/>
        <w:spacing w:before="101" w:line="225" w:lineRule="auto"/>
        <w:jc w:val="center"/>
        <w:outlineLvl w:val="0"/>
        <w:rPr>
          <w:rFonts w:hint="eastAsia"/>
          <w:b/>
          <w:bCs/>
          <w:spacing w:val="1"/>
          <w:highlight w:val="none"/>
          <w:lang w:eastAsia="zh-CN"/>
        </w:rPr>
      </w:pPr>
    </w:p>
    <w:p w14:paraId="62EBA085">
      <w:pPr>
        <w:pStyle w:val="4"/>
        <w:spacing w:before="141" w:line="224" w:lineRule="auto"/>
        <w:jc w:val="center"/>
        <w:outlineLvl w:val="0"/>
        <w:rPr>
          <w:rFonts w:hint="eastAsia"/>
          <w:highlight w:val="none"/>
          <w:lang w:eastAsia="zh-CN"/>
        </w:rPr>
      </w:pPr>
      <w:bookmarkStart w:id="224" w:name="_Toc806"/>
      <w:r>
        <w:rPr>
          <w:rFonts w:hint="eastAsia"/>
          <w:b/>
          <w:bCs/>
          <w:spacing w:val="6"/>
          <w:highlight w:val="none"/>
          <w:lang w:eastAsia="zh-CN"/>
        </w:rPr>
        <w:t>六、项目管理机构</w:t>
      </w:r>
      <w:bookmarkEnd w:id="224"/>
    </w:p>
    <w:p w14:paraId="0479F7AB">
      <w:pPr>
        <w:spacing w:line="386" w:lineRule="auto"/>
        <w:rPr>
          <w:rFonts w:hint="eastAsia" w:ascii="宋体" w:hAnsi="宋体" w:eastAsia="宋体" w:cs="宋体"/>
          <w:highlight w:val="none"/>
          <w:lang w:eastAsia="zh-CN"/>
        </w:rPr>
      </w:pPr>
    </w:p>
    <w:p w14:paraId="561F1D6E">
      <w:pPr>
        <w:pStyle w:val="4"/>
        <w:spacing w:before="157" w:line="219" w:lineRule="auto"/>
        <w:ind w:left="2923"/>
        <w:outlineLvl w:val="2"/>
        <w:rPr>
          <w:rFonts w:hint="eastAsia"/>
          <w:b/>
          <w:bCs/>
          <w:spacing w:val="-4"/>
          <w:sz w:val="28"/>
          <w:szCs w:val="28"/>
          <w:highlight w:val="none"/>
          <w:lang w:eastAsia="zh-CN"/>
        </w:rPr>
      </w:pPr>
      <w:bookmarkStart w:id="225" w:name="bookmark173"/>
      <w:bookmarkEnd w:id="225"/>
      <w:r>
        <w:rPr>
          <w:rFonts w:hint="eastAsia"/>
          <w:b/>
          <w:bCs/>
          <w:spacing w:val="-4"/>
          <w:sz w:val="28"/>
          <w:szCs w:val="28"/>
          <w:highlight w:val="none"/>
          <w:lang w:eastAsia="zh-CN"/>
        </w:rPr>
        <w:t>格式自拟</w:t>
      </w:r>
    </w:p>
    <w:p w14:paraId="02B8FBA7">
      <w:pPr>
        <w:spacing w:line="70" w:lineRule="exact"/>
        <w:rPr>
          <w:rFonts w:hint="eastAsia" w:ascii="宋体" w:hAnsi="宋体" w:eastAsia="宋体" w:cs="宋体"/>
          <w:highlight w:val="none"/>
          <w:lang w:eastAsia="zh-CN"/>
        </w:rPr>
      </w:pPr>
    </w:p>
    <w:p w14:paraId="0D9ADE5C">
      <w:pPr>
        <w:rPr>
          <w:rFonts w:hint="eastAsia" w:ascii="宋体" w:hAnsi="宋体" w:eastAsia="宋体" w:cs="宋体"/>
          <w:highlight w:val="none"/>
          <w:lang w:eastAsia="zh-CN"/>
        </w:rPr>
      </w:pPr>
    </w:p>
    <w:p w14:paraId="095114BE">
      <w:pPr>
        <w:rPr>
          <w:rFonts w:hint="eastAsia" w:ascii="宋体" w:hAnsi="宋体" w:eastAsia="宋体" w:cs="宋体"/>
          <w:highlight w:val="none"/>
          <w:lang w:eastAsia="zh-CN"/>
        </w:rPr>
      </w:pPr>
    </w:p>
    <w:p w14:paraId="069572AD">
      <w:pPr>
        <w:pStyle w:val="27"/>
        <w:rPr>
          <w:rFonts w:hint="eastAsia" w:hAnsi="宋体"/>
          <w:highlight w:val="none"/>
        </w:rPr>
      </w:pPr>
    </w:p>
    <w:p w14:paraId="2E5D0C6C">
      <w:pPr>
        <w:pStyle w:val="27"/>
        <w:rPr>
          <w:rFonts w:hint="eastAsia" w:hAnsi="宋体"/>
          <w:highlight w:val="none"/>
        </w:rPr>
      </w:pPr>
    </w:p>
    <w:p w14:paraId="42B26034">
      <w:pPr>
        <w:pStyle w:val="27"/>
        <w:rPr>
          <w:rFonts w:hint="eastAsia" w:hAnsi="宋体"/>
          <w:highlight w:val="none"/>
        </w:rPr>
        <w:sectPr>
          <w:footerReference r:id="rId9" w:type="default"/>
          <w:pgSz w:w="11906" w:h="16839"/>
          <w:pgMar w:top="1431" w:right="1004" w:bottom="1170" w:left="1696" w:header="0" w:footer="956" w:gutter="0"/>
          <w:cols w:space="720" w:num="1"/>
        </w:sectPr>
      </w:pPr>
    </w:p>
    <w:p w14:paraId="502183FB">
      <w:pPr>
        <w:pStyle w:val="4"/>
        <w:spacing w:before="101" w:line="225" w:lineRule="auto"/>
        <w:ind w:left="3042"/>
        <w:outlineLvl w:val="0"/>
        <w:rPr>
          <w:rFonts w:hint="eastAsia"/>
          <w:highlight w:val="none"/>
          <w:lang w:eastAsia="zh-CN"/>
        </w:rPr>
      </w:pPr>
      <w:bookmarkStart w:id="226" w:name="bookmark176"/>
      <w:bookmarkEnd w:id="226"/>
      <w:bookmarkStart w:id="227" w:name="bookmark178"/>
      <w:bookmarkEnd w:id="227"/>
      <w:bookmarkStart w:id="228" w:name="bookmark180"/>
      <w:bookmarkEnd w:id="228"/>
      <w:bookmarkStart w:id="229" w:name="bookmark175"/>
      <w:bookmarkEnd w:id="229"/>
      <w:bookmarkStart w:id="230" w:name="bookmark177"/>
      <w:bookmarkEnd w:id="230"/>
      <w:bookmarkStart w:id="231" w:name="_Toc10267"/>
      <w:r>
        <w:rPr>
          <w:rFonts w:hint="eastAsia"/>
          <w:b/>
          <w:bCs/>
          <w:spacing w:val="5"/>
          <w:highlight w:val="none"/>
          <w:lang w:eastAsia="zh-CN"/>
        </w:rPr>
        <w:t>七、资格审查资料</w:t>
      </w:r>
      <w:bookmarkEnd w:id="231"/>
    </w:p>
    <w:p w14:paraId="30D10CE6">
      <w:pPr>
        <w:spacing w:line="430" w:lineRule="auto"/>
        <w:rPr>
          <w:rFonts w:hint="eastAsia" w:ascii="宋体" w:hAnsi="宋体" w:eastAsia="宋体" w:cs="宋体"/>
          <w:highlight w:val="none"/>
          <w:lang w:eastAsia="zh-CN"/>
        </w:rPr>
      </w:pPr>
    </w:p>
    <w:p w14:paraId="5EE8AFCA">
      <w:pPr>
        <w:pStyle w:val="4"/>
        <w:spacing w:before="91" w:line="219" w:lineRule="auto"/>
        <w:ind w:left="2782"/>
        <w:outlineLvl w:val="2"/>
        <w:rPr>
          <w:rFonts w:hint="eastAsia"/>
          <w:sz w:val="28"/>
          <w:szCs w:val="28"/>
          <w:highlight w:val="none"/>
          <w:lang w:eastAsia="zh-CN"/>
        </w:rPr>
      </w:pPr>
      <w:bookmarkStart w:id="232" w:name="bookmark179"/>
      <w:bookmarkEnd w:id="232"/>
      <w:bookmarkStart w:id="233" w:name="_Toc29012"/>
      <w:r>
        <w:rPr>
          <w:rFonts w:hint="eastAsia"/>
          <w:b/>
          <w:bCs/>
          <w:spacing w:val="-4"/>
          <w:sz w:val="28"/>
          <w:szCs w:val="28"/>
          <w:highlight w:val="none"/>
          <w:lang w:eastAsia="zh-CN"/>
        </w:rPr>
        <w:t>（一）投标人基本情况表</w:t>
      </w:r>
      <w:bookmarkEnd w:id="233"/>
    </w:p>
    <w:p w14:paraId="1FACC93A">
      <w:pPr>
        <w:spacing w:before="138"/>
        <w:rPr>
          <w:rFonts w:hint="eastAsia" w:ascii="宋体" w:hAnsi="宋体" w:eastAsia="宋体" w:cs="宋体"/>
          <w:highlight w:val="none"/>
          <w:lang w:eastAsia="zh-CN"/>
        </w:rPr>
      </w:pPr>
    </w:p>
    <w:tbl>
      <w:tblPr>
        <w:tblStyle w:val="28"/>
        <w:tblW w:w="9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1076"/>
        <w:gridCol w:w="1802"/>
        <w:gridCol w:w="1252"/>
        <w:gridCol w:w="1264"/>
        <w:gridCol w:w="1720"/>
      </w:tblGrid>
      <w:tr w14:paraId="65486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84" w:type="dxa"/>
          </w:tcPr>
          <w:p w14:paraId="42B07EAD">
            <w:pPr>
              <w:pStyle w:val="29"/>
              <w:spacing w:before="116" w:line="220" w:lineRule="auto"/>
              <w:ind w:left="401"/>
              <w:rPr>
                <w:rFonts w:hint="eastAsia"/>
                <w:highlight w:val="none"/>
              </w:rPr>
            </w:pPr>
            <w:r>
              <w:rPr>
                <w:rFonts w:hint="eastAsia"/>
                <w:spacing w:val="-3"/>
                <w:highlight w:val="none"/>
              </w:rPr>
              <w:t>投标人名称</w:t>
            </w:r>
          </w:p>
        </w:tc>
        <w:tc>
          <w:tcPr>
            <w:tcW w:w="7114" w:type="dxa"/>
            <w:gridSpan w:val="5"/>
          </w:tcPr>
          <w:p w14:paraId="07F88D11">
            <w:pPr>
              <w:rPr>
                <w:rFonts w:hint="eastAsia" w:ascii="宋体" w:hAnsi="宋体" w:eastAsia="宋体" w:cs="宋体"/>
                <w:highlight w:val="none"/>
              </w:rPr>
            </w:pPr>
          </w:p>
        </w:tc>
      </w:tr>
      <w:tr w14:paraId="243F8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84" w:type="dxa"/>
          </w:tcPr>
          <w:p w14:paraId="26890484">
            <w:pPr>
              <w:pStyle w:val="29"/>
              <w:spacing w:before="107" w:line="221" w:lineRule="auto"/>
              <w:ind w:left="518"/>
              <w:rPr>
                <w:rFonts w:hint="eastAsia"/>
                <w:highlight w:val="none"/>
              </w:rPr>
            </w:pPr>
            <w:r>
              <w:rPr>
                <w:rFonts w:hint="eastAsia"/>
                <w:spacing w:val="-3"/>
                <w:highlight w:val="none"/>
              </w:rPr>
              <w:t>注册地址</w:t>
            </w:r>
          </w:p>
        </w:tc>
        <w:tc>
          <w:tcPr>
            <w:tcW w:w="4130" w:type="dxa"/>
            <w:gridSpan w:val="3"/>
          </w:tcPr>
          <w:p w14:paraId="717F0C0C">
            <w:pPr>
              <w:rPr>
                <w:rFonts w:hint="eastAsia" w:ascii="宋体" w:hAnsi="宋体" w:eastAsia="宋体" w:cs="宋体"/>
                <w:highlight w:val="none"/>
              </w:rPr>
            </w:pPr>
          </w:p>
        </w:tc>
        <w:tc>
          <w:tcPr>
            <w:tcW w:w="1264" w:type="dxa"/>
          </w:tcPr>
          <w:p w14:paraId="31FE2F3B">
            <w:pPr>
              <w:pStyle w:val="29"/>
              <w:spacing w:before="108" w:line="219" w:lineRule="auto"/>
              <w:ind w:left="177"/>
              <w:rPr>
                <w:rFonts w:hint="eastAsia"/>
                <w:highlight w:val="none"/>
              </w:rPr>
            </w:pPr>
            <w:r>
              <w:rPr>
                <w:rFonts w:hint="eastAsia"/>
                <w:spacing w:val="-7"/>
                <w:highlight w:val="none"/>
              </w:rPr>
              <w:t>邮政编码</w:t>
            </w:r>
          </w:p>
        </w:tc>
        <w:tc>
          <w:tcPr>
            <w:tcW w:w="1720" w:type="dxa"/>
          </w:tcPr>
          <w:p w14:paraId="7F66C279">
            <w:pPr>
              <w:rPr>
                <w:rFonts w:hint="eastAsia" w:ascii="宋体" w:hAnsi="宋体" w:eastAsia="宋体" w:cs="宋体"/>
                <w:highlight w:val="none"/>
              </w:rPr>
            </w:pPr>
          </w:p>
        </w:tc>
      </w:tr>
      <w:tr w14:paraId="27113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84" w:type="dxa"/>
            <w:vMerge w:val="restart"/>
            <w:tcBorders>
              <w:bottom w:val="nil"/>
            </w:tcBorders>
          </w:tcPr>
          <w:p w14:paraId="340C689C">
            <w:pPr>
              <w:spacing w:line="413" w:lineRule="auto"/>
              <w:rPr>
                <w:rFonts w:hint="eastAsia" w:ascii="宋体" w:hAnsi="宋体" w:eastAsia="宋体" w:cs="宋体"/>
                <w:highlight w:val="none"/>
              </w:rPr>
            </w:pPr>
          </w:p>
          <w:p w14:paraId="5B15FBD7">
            <w:pPr>
              <w:pStyle w:val="29"/>
              <w:spacing w:before="79" w:line="221" w:lineRule="auto"/>
              <w:ind w:left="519"/>
              <w:rPr>
                <w:rFonts w:hint="eastAsia"/>
                <w:highlight w:val="none"/>
              </w:rPr>
            </w:pPr>
            <w:r>
              <w:rPr>
                <w:rFonts w:hint="eastAsia"/>
                <w:spacing w:val="-3"/>
                <w:highlight w:val="none"/>
              </w:rPr>
              <w:t>联系方式</w:t>
            </w:r>
          </w:p>
        </w:tc>
        <w:tc>
          <w:tcPr>
            <w:tcW w:w="1076" w:type="dxa"/>
          </w:tcPr>
          <w:p w14:paraId="756B58C5">
            <w:pPr>
              <w:pStyle w:val="29"/>
              <w:spacing w:before="183" w:line="221" w:lineRule="auto"/>
              <w:ind w:left="184"/>
              <w:rPr>
                <w:rFonts w:hint="eastAsia"/>
                <w:highlight w:val="none"/>
              </w:rPr>
            </w:pPr>
            <w:r>
              <w:rPr>
                <w:rFonts w:hint="eastAsia"/>
                <w:spacing w:val="-4"/>
                <w:highlight w:val="none"/>
              </w:rPr>
              <w:t>联系人</w:t>
            </w:r>
          </w:p>
        </w:tc>
        <w:tc>
          <w:tcPr>
            <w:tcW w:w="3054" w:type="dxa"/>
            <w:gridSpan w:val="2"/>
          </w:tcPr>
          <w:p w14:paraId="32396C76">
            <w:pPr>
              <w:rPr>
                <w:rFonts w:hint="eastAsia" w:ascii="宋体" w:hAnsi="宋体" w:eastAsia="宋体" w:cs="宋体"/>
                <w:highlight w:val="none"/>
              </w:rPr>
            </w:pPr>
          </w:p>
        </w:tc>
        <w:tc>
          <w:tcPr>
            <w:tcW w:w="1264" w:type="dxa"/>
          </w:tcPr>
          <w:p w14:paraId="6002BE1C">
            <w:pPr>
              <w:pStyle w:val="29"/>
              <w:spacing w:before="183" w:line="221" w:lineRule="auto"/>
              <w:ind w:left="427"/>
              <w:rPr>
                <w:rFonts w:hint="eastAsia"/>
                <w:highlight w:val="none"/>
              </w:rPr>
            </w:pPr>
            <w:r>
              <w:rPr>
                <w:rFonts w:hint="eastAsia"/>
                <w:spacing w:val="-19"/>
                <w:highlight w:val="none"/>
              </w:rPr>
              <w:t>电话</w:t>
            </w:r>
          </w:p>
        </w:tc>
        <w:tc>
          <w:tcPr>
            <w:tcW w:w="1720" w:type="dxa"/>
          </w:tcPr>
          <w:p w14:paraId="644430CE">
            <w:pPr>
              <w:rPr>
                <w:rFonts w:hint="eastAsia" w:ascii="宋体" w:hAnsi="宋体" w:eastAsia="宋体" w:cs="宋体"/>
                <w:highlight w:val="none"/>
              </w:rPr>
            </w:pPr>
          </w:p>
        </w:tc>
      </w:tr>
      <w:tr w14:paraId="13BF3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84" w:type="dxa"/>
            <w:vMerge w:val="continue"/>
            <w:tcBorders>
              <w:top w:val="nil"/>
            </w:tcBorders>
          </w:tcPr>
          <w:p w14:paraId="5ADBE94A">
            <w:pPr>
              <w:rPr>
                <w:rFonts w:hint="eastAsia" w:ascii="宋体" w:hAnsi="宋体" w:eastAsia="宋体" w:cs="宋体"/>
                <w:highlight w:val="none"/>
              </w:rPr>
            </w:pPr>
          </w:p>
        </w:tc>
        <w:tc>
          <w:tcPr>
            <w:tcW w:w="1076" w:type="dxa"/>
          </w:tcPr>
          <w:p w14:paraId="4191B0FF">
            <w:pPr>
              <w:pStyle w:val="29"/>
              <w:spacing w:before="189" w:line="219" w:lineRule="auto"/>
              <w:ind w:left="301"/>
              <w:rPr>
                <w:rFonts w:hint="eastAsia"/>
                <w:highlight w:val="none"/>
              </w:rPr>
            </w:pPr>
            <w:r>
              <w:rPr>
                <w:rFonts w:hint="eastAsia"/>
                <w:spacing w:val="-4"/>
                <w:highlight w:val="none"/>
              </w:rPr>
              <w:t>传真</w:t>
            </w:r>
          </w:p>
        </w:tc>
        <w:tc>
          <w:tcPr>
            <w:tcW w:w="3054" w:type="dxa"/>
            <w:gridSpan w:val="2"/>
          </w:tcPr>
          <w:p w14:paraId="0D3FFCCF">
            <w:pPr>
              <w:rPr>
                <w:rFonts w:hint="eastAsia" w:ascii="宋体" w:hAnsi="宋体" w:eastAsia="宋体" w:cs="宋体"/>
                <w:highlight w:val="none"/>
              </w:rPr>
            </w:pPr>
          </w:p>
        </w:tc>
        <w:tc>
          <w:tcPr>
            <w:tcW w:w="1264" w:type="dxa"/>
          </w:tcPr>
          <w:p w14:paraId="6AD24054">
            <w:pPr>
              <w:pStyle w:val="29"/>
              <w:spacing w:before="190" w:line="224" w:lineRule="auto"/>
              <w:ind w:left="418"/>
              <w:rPr>
                <w:rFonts w:hint="eastAsia"/>
                <w:highlight w:val="none"/>
              </w:rPr>
            </w:pPr>
            <w:r>
              <w:rPr>
                <w:rFonts w:hint="eastAsia"/>
                <w:spacing w:val="-15"/>
                <w:highlight w:val="none"/>
              </w:rPr>
              <w:t>网址</w:t>
            </w:r>
          </w:p>
        </w:tc>
        <w:tc>
          <w:tcPr>
            <w:tcW w:w="1720" w:type="dxa"/>
          </w:tcPr>
          <w:p w14:paraId="1EFABA06">
            <w:pPr>
              <w:rPr>
                <w:rFonts w:hint="eastAsia" w:ascii="宋体" w:hAnsi="宋体" w:eastAsia="宋体" w:cs="宋体"/>
                <w:highlight w:val="none"/>
              </w:rPr>
            </w:pPr>
          </w:p>
        </w:tc>
      </w:tr>
      <w:tr w14:paraId="5FDF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4" w:type="dxa"/>
          </w:tcPr>
          <w:p w14:paraId="293C8F38">
            <w:pPr>
              <w:pStyle w:val="29"/>
              <w:spacing w:before="187" w:line="220" w:lineRule="auto"/>
              <w:ind w:left="521"/>
              <w:rPr>
                <w:rFonts w:hint="eastAsia"/>
                <w:highlight w:val="none"/>
              </w:rPr>
            </w:pPr>
            <w:r>
              <w:rPr>
                <w:rFonts w:hint="eastAsia"/>
                <w:spacing w:val="-4"/>
                <w:highlight w:val="none"/>
              </w:rPr>
              <w:t>组织结构</w:t>
            </w:r>
          </w:p>
        </w:tc>
        <w:tc>
          <w:tcPr>
            <w:tcW w:w="7114" w:type="dxa"/>
            <w:gridSpan w:val="5"/>
          </w:tcPr>
          <w:p w14:paraId="134F2F8A">
            <w:pPr>
              <w:rPr>
                <w:rFonts w:hint="eastAsia" w:ascii="宋体" w:hAnsi="宋体" w:eastAsia="宋体" w:cs="宋体"/>
                <w:highlight w:val="none"/>
              </w:rPr>
            </w:pPr>
          </w:p>
        </w:tc>
      </w:tr>
      <w:tr w14:paraId="0AC3D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84" w:type="dxa"/>
          </w:tcPr>
          <w:p w14:paraId="1955C42F">
            <w:pPr>
              <w:pStyle w:val="29"/>
              <w:spacing w:before="181" w:line="219" w:lineRule="auto"/>
              <w:ind w:left="399"/>
              <w:rPr>
                <w:rFonts w:hint="eastAsia"/>
                <w:highlight w:val="none"/>
              </w:rPr>
            </w:pPr>
            <w:r>
              <w:rPr>
                <w:rFonts w:hint="eastAsia"/>
                <w:spacing w:val="-3"/>
                <w:highlight w:val="none"/>
              </w:rPr>
              <w:t>法定代表人</w:t>
            </w:r>
          </w:p>
        </w:tc>
        <w:tc>
          <w:tcPr>
            <w:tcW w:w="1076" w:type="dxa"/>
          </w:tcPr>
          <w:p w14:paraId="0A540510">
            <w:pPr>
              <w:pStyle w:val="29"/>
              <w:spacing w:before="181" w:line="219" w:lineRule="auto"/>
              <w:ind w:left="303"/>
              <w:rPr>
                <w:rFonts w:hint="eastAsia"/>
                <w:highlight w:val="none"/>
              </w:rPr>
            </w:pPr>
            <w:r>
              <w:rPr>
                <w:rFonts w:hint="eastAsia"/>
                <w:spacing w:val="-5"/>
                <w:highlight w:val="none"/>
              </w:rPr>
              <w:t>姓名</w:t>
            </w:r>
          </w:p>
        </w:tc>
        <w:tc>
          <w:tcPr>
            <w:tcW w:w="1802" w:type="dxa"/>
          </w:tcPr>
          <w:p w14:paraId="5452DCF3">
            <w:pPr>
              <w:rPr>
                <w:rFonts w:hint="eastAsia" w:ascii="宋体" w:hAnsi="宋体" w:eastAsia="宋体" w:cs="宋体"/>
                <w:highlight w:val="none"/>
              </w:rPr>
            </w:pPr>
          </w:p>
        </w:tc>
        <w:tc>
          <w:tcPr>
            <w:tcW w:w="1252" w:type="dxa"/>
          </w:tcPr>
          <w:p w14:paraId="09F34194">
            <w:pPr>
              <w:pStyle w:val="29"/>
              <w:spacing w:before="181" w:line="219" w:lineRule="auto"/>
              <w:ind w:left="155"/>
              <w:rPr>
                <w:rFonts w:hint="eastAsia"/>
                <w:highlight w:val="none"/>
                <w:lang w:eastAsia="zh-CN"/>
              </w:rPr>
            </w:pPr>
            <w:r>
              <w:rPr>
                <w:rFonts w:hint="eastAsia"/>
                <w:highlight w:val="none"/>
                <w:lang w:eastAsia="zh-CN"/>
              </w:rPr>
              <w:t>电话</w:t>
            </w:r>
          </w:p>
        </w:tc>
        <w:tc>
          <w:tcPr>
            <w:tcW w:w="2984" w:type="dxa"/>
            <w:gridSpan w:val="2"/>
          </w:tcPr>
          <w:p w14:paraId="54278270">
            <w:pPr>
              <w:rPr>
                <w:rFonts w:hint="eastAsia" w:ascii="宋体" w:hAnsi="宋体" w:eastAsia="宋体" w:cs="宋体"/>
                <w:highlight w:val="none"/>
              </w:rPr>
            </w:pPr>
          </w:p>
        </w:tc>
      </w:tr>
      <w:tr w14:paraId="2923F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4" w:type="dxa"/>
          </w:tcPr>
          <w:p w14:paraId="16B39B6F">
            <w:pPr>
              <w:pStyle w:val="29"/>
              <w:spacing w:before="187" w:line="221" w:lineRule="auto"/>
              <w:ind w:left="520"/>
              <w:rPr>
                <w:rFonts w:hint="eastAsia"/>
                <w:highlight w:val="none"/>
              </w:rPr>
            </w:pPr>
            <w:r>
              <w:rPr>
                <w:rFonts w:hint="eastAsia"/>
                <w:spacing w:val="-3"/>
                <w:highlight w:val="none"/>
              </w:rPr>
              <w:t>成立时间</w:t>
            </w:r>
          </w:p>
        </w:tc>
        <w:tc>
          <w:tcPr>
            <w:tcW w:w="2878" w:type="dxa"/>
            <w:gridSpan w:val="2"/>
          </w:tcPr>
          <w:p w14:paraId="035EAE2C">
            <w:pPr>
              <w:rPr>
                <w:rFonts w:hint="eastAsia" w:ascii="宋体" w:hAnsi="宋体" w:eastAsia="宋体" w:cs="宋体"/>
                <w:highlight w:val="none"/>
              </w:rPr>
            </w:pPr>
          </w:p>
        </w:tc>
        <w:tc>
          <w:tcPr>
            <w:tcW w:w="4236" w:type="dxa"/>
            <w:gridSpan w:val="3"/>
          </w:tcPr>
          <w:p w14:paraId="624C6DFA">
            <w:pPr>
              <w:pStyle w:val="29"/>
              <w:spacing w:before="188" w:line="219" w:lineRule="auto"/>
              <w:ind w:left="125"/>
              <w:rPr>
                <w:rFonts w:hint="eastAsia"/>
                <w:highlight w:val="none"/>
              </w:rPr>
            </w:pPr>
            <w:r>
              <w:rPr>
                <w:rFonts w:hint="eastAsia"/>
                <w:spacing w:val="-4"/>
                <w:highlight w:val="none"/>
              </w:rPr>
              <w:t>员工总人数：</w:t>
            </w:r>
          </w:p>
        </w:tc>
      </w:tr>
      <w:tr w14:paraId="6745B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984" w:type="dxa"/>
          </w:tcPr>
          <w:p w14:paraId="6500C4F3">
            <w:pPr>
              <w:pStyle w:val="29"/>
              <w:spacing w:before="264" w:line="219" w:lineRule="auto"/>
              <w:ind w:left="405"/>
              <w:rPr>
                <w:rFonts w:hint="eastAsia"/>
                <w:highlight w:val="none"/>
              </w:rPr>
            </w:pPr>
            <w:r>
              <w:rPr>
                <w:rFonts w:hint="eastAsia"/>
                <w:spacing w:val="-4"/>
                <w:highlight w:val="none"/>
              </w:rPr>
              <w:t>营业执照号</w:t>
            </w:r>
          </w:p>
        </w:tc>
        <w:tc>
          <w:tcPr>
            <w:tcW w:w="7114" w:type="dxa"/>
            <w:gridSpan w:val="5"/>
            <w:tcBorders>
              <w:top w:val="single" w:color="auto" w:sz="4" w:space="0"/>
              <w:bottom w:val="single" w:color="auto" w:sz="4" w:space="0"/>
            </w:tcBorders>
          </w:tcPr>
          <w:p w14:paraId="69907E2F">
            <w:pPr>
              <w:rPr>
                <w:rFonts w:hint="eastAsia" w:ascii="宋体" w:hAnsi="宋体" w:eastAsia="宋体" w:cs="宋体"/>
                <w:highlight w:val="none"/>
              </w:rPr>
            </w:pPr>
          </w:p>
        </w:tc>
      </w:tr>
      <w:tr w14:paraId="6B3E9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84" w:type="dxa"/>
          </w:tcPr>
          <w:p w14:paraId="799A8392">
            <w:pPr>
              <w:pStyle w:val="29"/>
              <w:spacing w:before="197" w:line="221" w:lineRule="auto"/>
              <w:ind w:left="518"/>
              <w:rPr>
                <w:rFonts w:hint="eastAsia"/>
                <w:highlight w:val="none"/>
              </w:rPr>
            </w:pPr>
            <w:r>
              <w:rPr>
                <w:rFonts w:hint="eastAsia"/>
                <w:spacing w:val="-3"/>
                <w:highlight w:val="none"/>
              </w:rPr>
              <w:t>注册资金</w:t>
            </w:r>
          </w:p>
        </w:tc>
        <w:tc>
          <w:tcPr>
            <w:tcW w:w="7114" w:type="dxa"/>
            <w:gridSpan w:val="5"/>
            <w:tcBorders>
              <w:top w:val="single" w:color="auto" w:sz="4" w:space="0"/>
              <w:bottom w:val="single" w:color="auto" w:sz="4" w:space="0"/>
            </w:tcBorders>
          </w:tcPr>
          <w:p w14:paraId="37B6649C">
            <w:pPr>
              <w:rPr>
                <w:rFonts w:hint="eastAsia" w:ascii="宋体" w:hAnsi="宋体" w:eastAsia="宋体" w:cs="宋体"/>
                <w:highlight w:val="none"/>
              </w:rPr>
            </w:pPr>
          </w:p>
        </w:tc>
      </w:tr>
      <w:tr w14:paraId="381D5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984" w:type="dxa"/>
          </w:tcPr>
          <w:p w14:paraId="5B133C12">
            <w:pPr>
              <w:pStyle w:val="29"/>
              <w:spacing w:before="265" w:line="220" w:lineRule="auto"/>
              <w:ind w:left="519"/>
              <w:rPr>
                <w:rFonts w:hint="eastAsia"/>
                <w:highlight w:val="none"/>
              </w:rPr>
            </w:pPr>
            <w:r>
              <w:rPr>
                <w:rFonts w:hint="eastAsia"/>
                <w:spacing w:val="-3"/>
                <w:highlight w:val="none"/>
              </w:rPr>
              <w:t>开户银行</w:t>
            </w:r>
          </w:p>
        </w:tc>
        <w:tc>
          <w:tcPr>
            <w:tcW w:w="7114" w:type="dxa"/>
            <w:gridSpan w:val="5"/>
            <w:tcBorders>
              <w:top w:val="single" w:color="auto" w:sz="4" w:space="0"/>
              <w:bottom w:val="single" w:color="auto" w:sz="4" w:space="0"/>
            </w:tcBorders>
          </w:tcPr>
          <w:p w14:paraId="0BF45995">
            <w:pPr>
              <w:rPr>
                <w:rFonts w:hint="eastAsia" w:ascii="宋体" w:hAnsi="宋体" w:eastAsia="宋体" w:cs="宋体"/>
                <w:highlight w:val="none"/>
              </w:rPr>
            </w:pPr>
          </w:p>
        </w:tc>
      </w:tr>
      <w:tr w14:paraId="710CF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84" w:type="dxa"/>
          </w:tcPr>
          <w:p w14:paraId="57B32C49">
            <w:pPr>
              <w:pStyle w:val="29"/>
              <w:spacing w:before="191" w:line="221" w:lineRule="auto"/>
              <w:ind w:left="762"/>
              <w:rPr>
                <w:rFonts w:hint="eastAsia"/>
                <w:highlight w:val="none"/>
              </w:rPr>
            </w:pPr>
            <w:r>
              <w:rPr>
                <w:rFonts w:hint="eastAsia"/>
                <w:spacing w:val="-7"/>
                <w:highlight w:val="none"/>
              </w:rPr>
              <w:t>账号</w:t>
            </w:r>
          </w:p>
        </w:tc>
        <w:tc>
          <w:tcPr>
            <w:tcW w:w="7114" w:type="dxa"/>
            <w:gridSpan w:val="5"/>
            <w:tcBorders>
              <w:top w:val="single" w:color="auto" w:sz="4" w:space="0"/>
            </w:tcBorders>
          </w:tcPr>
          <w:p w14:paraId="0FB6C0BE">
            <w:pPr>
              <w:rPr>
                <w:rFonts w:hint="eastAsia" w:ascii="宋体" w:hAnsi="宋体" w:eastAsia="宋体" w:cs="宋体"/>
                <w:highlight w:val="none"/>
              </w:rPr>
            </w:pPr>
          </w:p>
        </w:tc>
      </w:tr>
      <w:tr w14:paraId="785C6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1984" w:type="dxa"/>
          </w:tcPr>
          <w:p w14:paraId="18CB3150">
            <w:pPr>
              <w:spacing w:line="413" w:lineRule="auto"/>
              <w:rPr>
                <w:rFonts w:hint="eastAsia" w:ascii="宋体" w:hAnsi="宋体" w:eastAsia="宋体" w:cs="宋体"/>
                <w:highlight w:val="none"/>
              </w:rPr>
            </w:pPr>
          </w:p>
          <w:p w14:paraId="462F7C57">
            <w:pPr>
              <w:pStyle w:val="29"/>
              <w:spacing w:before="78" w:line="220" w:lineRule="auto"/>
              <w:ind w:left="520"/>
              <w:rPr>
                <w:rFonts w:hint="eastAsia"/>
                <w:highlight w:val="none"/>
              </w:rPr>
            </w:pPr>
            <w:r>
              <w:rPr>
                <w:rFonts w:hint="eastAsia"/>
                <w:spacing w:val="-3"/>
                <w:highlight w:val="none"/>
              </w:rPr>
              <w:t>经营范围</w:t>
            </w:r>
          </w:p>
        </w:tc>
        <w:tc>
          <w:tcPr>
            <w:tcW w:w="7114" w:type="dxa"/>
            <w:gridSpan w:val="5"/>
          </w:tcPr>
          <w:p w14:paraId="26C1EAE0">
            <w:pPr>
              <w:rPr>
                <w:rFonts w:hint="eastAsia" w:ascii="宋体" w:hAnsi="宋体" w:eastAsia="宋体" w:cs="宋体"/>
                <w:highlight w:val="none"/>
              </w:rPr>
            </w:pPr>
          </w:p>
        </w:tc>
      </w:tr>
      <w:tr w14:paraId="0EEC5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984" w:type="dxa"/>
          </w:tcPr>
          <w:p w14:paraId="0B277C0E">
            <w:pPr>
              <w:pStyle w:val="29"/>
              <w:spacing w:before="231" w:line="221" w:lineRule="auto"/>
              <w:ind w:left="761"/>
              <w:rPr>
                <w:rFonts w:hint="eastAsia"/>
                <w:highlight w:val="none"/>
              </w:rPr>
            </w:pPr>
            <w:r>
              <w:rPr>
                <w:rFonts w:hint="eastAsia"/>
                <w:spacing w:val="-7"/>
                <w:highlight w:val="none"/>
              </w:rPr>
              <w:t>备注</w:t>
            </w:r>
          </w:p>
        </w:tc>
        <w:tc>
          <w:tcPr>
            <w:tcW w:w="7114" w:type="dxa"/>
            <w:gridSpan w:val="5"/>
          </w:tcPr>
          <w:p w14:paraId="04CEDC76">
            <w:pPr>
              <w:rPr>
                <w:rFonts w:hint="eastAsia" w:ascii="宋体" w:hAnsi="宋体" w:eastAsia="宋体" w:cs="宋体"/>
                <w:highlight w:val="none"/>
              </w:rPr>
            </w:pPr>
          </w:p>
        </w:tc>
      </w:tr>
    </w:tbl>
    <w:p w14:paraId="1BDC6841">
      <w:pPr>
        <w:pStyle w:val="4"/>
        <w:spacing w:before="37" w:line="219" w:lineRule="auto"/>
        <w:ind w:left="17"/>
        <w:outlineLvl w:val="2"/>
        <w:rPr>
          <w:rFonts w:hint="eastAsia"/>
          <w:spacing w:val="-4"/>
          <w:sz w:val="24"/>
          <w:szCs w:val="24"/>
          <w:highlight w:val="none"/>
          <w:lang w:eastAsia="zh-CN"/>
        </w:rPr>
      </w:pPr>
      <w:bookmarkStart w:id="234" w:name="_Toc27720"/>
      <w:r>
        <w:rPr>
          <w:rFonts w:hint="eastAsia"/>
          <w:spacing w:val="-1"/>
          <w:sz w:val="24"/>
          <w:szCs w:val="24"/>
          <w:highlight w:val="none"/>
          <w:lang w:eastAsia="zh-CN"/>
        </w:rPr>
        <w:t>备注：本表后应附公司营业执照及</w:t>
      </w:r>
      <w:r>
        <w:rPr>
          <w:rFonts w:hint="eastAsia"/>
          <w:spacing w:val="-2"/>
          <w:sz w:val="24"/>
          <w:szCs w:val="24"/>
          <w:highlight w:val="none"/>
          <w:lang w:eastAsia="zh-CN"/>
        </w:rPr>
        <w:t>投标人认为必要</w:t>
      </w:r>
      <w:r>
        <w:rPr>
          <w:rFonts w:hint="eastAsia"/>
          <w:spacing w:val="-4"/>
          <w:sz w:val="24"/>
          <w:szCs w:val="24"/>
          <w:highlight w:val="none"/>
          <w:lang w:eastAsia="zh-CN"/>
        </w:rPr>
        <w:t>的其他证件扫描件。</w:t>
      </w:r>
      <w:bookmarkEnd w:id="234"/>
    </w:p>
    <w:p w14:paraId="719840F4">
      <w:pPr>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eastAsia="zh-CN"/>
        </w:rPr>
        <w:br w:type="page"/>
      </w:r>
    </w:p>
    <w:p w14:paraId="7900CB72">
      <w:pPr>
        <w:pStyle w:val="4"/>
        <w:spacing w:before="28" w:line="219" w:lineRule="auto"/>
        <w:ind w:left="34"/>
        <w:rPr>
          <w:rFonts w:hint="eastAsia"/>
          <w:spacing w:val="-4"/>
          <w:sz w:val="24"/>
          <w:szCs w:val="24"/>
          <w:highlight w:val="none"/>
          <w:lang w:eastAsia="zh-CN"/>
        </w:rPr>
      </w:pPr>
    </w:p>
    <w:p w14:paraId="2E89C987">
      <w:pPr>
        <w:pStyle w:val="4"/>
        <w:spacing w:before="91" w:line="220" w:lineRule="auto"/>
        <w:jc w:val="center"/>
        <w:outlineLvl w:val="2"/>
        <w:rPr>
          <w:rFonts w:hint="eastAsia"/>
          <w:sz w:val="28"/>
          <w:szCs w:val="28"/>
          <w:highlight w:val="none"/>
          <w:lang w:eastAsia="zh-CN"/>
        </w:rPr>
      </w:pPr>
      <w:bookmarkStart w:id="235" w:name="bookmark181"/>
      <w:bookmarkEnd w:id="235"/>
      <w:bookmarkStart w:id="236" w:name="bookmark182"/>
      <w:bookmarkEnd w:id="236"/>
      <w:bookmarkStart w:id="237" w:name="_Toc10499"/>
      <w:r>
        <w:rPr>
          <w:rFonts w:hint="eastAsia"/>
          <w:b/>
          <w:bCs/>
          <w:spacing w:val="-4"/>
          <w:sz w:val="28"/>
          <w:szCs w:val="28"/>
          <w:highlight w:val="none"/>
          <w:lang w:eastAsia="zh-CN"/>
        </w:rPr>
        <w:t>（二）近年财务状况</w:t>
      </w:r>
      <w:bookmarkEnd w:id="237"/>
    </w:p>
    <w:p w14:paraId="77051648">
      <w:pPr>
        <w:spacing w:line="333" w:lineRule="auto"/>
        <w:rPr>
          <w:rFonts w:hint="eastAsia" w:ascii="宋体" w:hAnsi="宋体" w:eastAsia="宋体" w:cs="宋体"/>
          <w:highlight w:val="none"/>
          <w:lang w:eastAsia="zh-CN"/>
        </w:rPr>
      </w:pPr>
    </w:p>
    <w:p w14:paraId="1934CAFC">
      <w:pPr>
        <w:pStyle w:val="4"/>
        <w:spacing w:line="360" w:lineRule="auto"/>
        <w:ind w:firstLine="479"/>
        <w:jc w:val="both"/>
        <w:rPr>
          <w:rFonts w:hint="eastAsia"/>
          <w:sz w:val="24"/>
          <w:szCs w:val="24"/>
          <w:highlight w:val="none"/>
          <w:lang w:eastAsia="zh-CN"/>
        </w:rPr>
      </w:pPr>
    </w:p>
    <w:p w14:paraId="195BDEB8">
      <w:pPr>
        <w:spacing w:line="360" w:lineRule="auto"/>
        <w:rPr>
          <w:rFonts w:hint="eastAsia" w:ascii="宋体" w:hAnsi="宋体" w:eastAsia="宋体" w:cs="宋体"/>
          <w:sz w:val="24"/>
          <w:szCs w:val="24"/>
          <w:highlight w:val="none"/>
          <w:lang w:eastAsia="zh-CN"/>
        </w:rPr>
        <w:sectPr>
          <w:footerReference r:id="rId10" w:type="default"/>
          <w:pgSz w:w="11906" w:h="16839"/>
          <w:pgMar w:top="1431" w:right="1593" w:bottom="1170" w:left="1714" w:header="0" w:footer="956" w:gutter="0"/>
          <w:cols w:space="720" w:num="1"/>
        </w:sectPr>
      </w:pPr>
    </w:p>
    <w:p w14:paraId="747C0305">
      <w:pPr>
        <w:pStyle w:val="4"/>
        <w:spacing w:before="91" w:line="220" w:lineRule="auto"/>
        <w:ind w:left="2328"/>
        <w:outlineLvl w:val="2"/>
        <w:rPr>
          <w:rFonts w:hint="eastAsia"/>
          <w:sz w:val="28"/>
          <w:szCs w:val="28"/>
          <w:highlight w:val="none"/>
          <w:lang w:eastAsia="zh-CN"/>
        </w:rPr>
      </w:pPr>
      <w:bookmarkStart w:id="238" w:name="bookmark184"/>
      <w:bookmarkEnd w:id="238"/>
      <w:bookmarkStart w:id="239" w:name="bookmark183"/>
      <w:bookmarkEnd w:id="239"/>
      <w:bookmarkStart w:id="240" w:name="_Toc5566"/>
      <w:r>
        <w:rPr>
          <w:rFonts w:hint="eastAsia"/>
          <w:b/>
          <w:bCs/>
          <w:spacing w:val="-4"/>
          <w:sz w:val="28"/>
          <w:szCs w:val="28"/>
          <w:highlight w:val="none"/>
          <w:lang w:eastAsia="zh-CN"/>
        </w:rPr>
        <w:t>（三）近年完成的类似项目情况表</w:t>
      </w:r>
      <w:bookmarkEnd w:id="240"/>
    </w:p>
    <w:p w14:paraId="548CD046">
      <w:pPr>
        <w:spacing w:before="136"/>
        <w:rPr>
          <w:rFonts w:hint="eastAsia" w:ascii="宋体" w:hAnsi="宋体" w:eastAsia="宋体" w:cs="宋体"/>
          <w:highlight w:val="none"/>
          <w:lang w:eastAsia="zh-CN"/>
        </w:rPr>
      </w:pPr>
    </w:p>
    <w:tbl>
      <w:tblPr>
        <w:tblStyle w:val="28"/>
        <w:tblW w:w="9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2"/>
        <w:gridCol w:w="5633"/>
      </w:tblGrid>
      <w:tr w14:paraId="3F7A8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412" w:type="dxa"/>
          </w:tcPr>
          <w:p w14:paraId="391EF834">
            <w:pPr>
              <w:pStyle w:val="29"/>
              <w:spacing w:before="131" w:line="220" w:lineRule="auto"/>
              <w:ind w:left="1237"/>
              <w:rPr>
                <w:rFonts w:hint="eastAsia"/>
                <w:highlight w:val="none"/>
              </w:rPr>
            </w:pPr>
            <w:r>
              <w:rPr>
                <w:rFonts w:hint="eastAsia"/>
                <w:spacing w:val="-4"/>
                <w:highlight w:val="none"/>
              </w:rPr>
              <w:t>项目名称</w:t>
            </w:r>
          </w:p>
        </w:tc>
        <w:tc>
          <w:tcPr>
            <w:tcW w:w="5633" w:type="dxa"/>
          </w:tcPr>
          <w:p w14:paraId="7424B682">
            <w:pPr>
              <w:rPr>
                <w:rFonts w:hint="eastAsia" w:ascii="宋体" w:hAnsi="宋体" w:eastAsia="宋体" w:cs="宋体"/>
                <w:highlight w:val="none"/>
              </w:rPr>
            </w:pPr>
          </w:p>
        </w:tc>
      </w:tr>
      <w:tr w14:paraId="7F42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5BB375D9">
            <w:pPr>
              <w:pStyle w:val="29"/>
              <w:spacing w:before="127" w:line="220" w:lineRule="auto"/>
              <w:ind w:left="1117"/>
              <w:rPr>
                <w:rFonts w:hint="eastAsia"/>
                <w:highlight w:val="none"/>
              </w:rPr>
            </w:pPr>
            <w:r>
              <w:rPr>
                <w:rFonts w:hint="eastAsia"/>
                <w:spacing w:val="-3"/>
                <w:highlight w:val="none"/>
              </w:rPr>
              <w:t>项目所在地</w:t>
            </w:r>
          </w:p>
        </w:tc>
        <w:tc>
          <w:tcPr>
            <w:tcW w:w="5633" w:type="dxa"/>
          </w:tcPr>
          <w:p w14:paraId="0EBCE24C">
            <w:pPr>
              <w:rPr>
                <w:rFonts w:hint="eastAsia" w:ascii="宋体" w:hAnsi="宋体" w:eastAsia="宋体" w:cs="宋体"/>
                <w:highlight w:val="none"/>
              </w:rPr>
            </w:pPr>
          </w:p>
        </w:tc>
      </w:tr>
      <w:tr w14:paraId="7A029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412" w:type="dxa"/>
          </w:tcPr>
          <w:p w14:paraId="2A36A118">
            <w:pPr>
              <w:pStyle w:val="29"/>
              <w:spacing w:before="126" w:line="220" w:lineRule="auto"/>
              <w:ind w:left="1117"/>
              <w:rPr>
                <w:rFonts w:hint="eastAsia"/>
                <w:highlight w:val="none"/>
              </w:rPr>
            </w:pPr>
            <w:r>
              <w:rPr>
                <w:rFonts w:hint="eastAsia"/>
                <w:spacing w:val="-3"/>
                <w:highlight w:val="none"/>
              </w:rPr>
              <w:t>发包人名称</w:t>
            </w:r>
          </w:p>
        </w:tc>
        <w:tc>
          <w:tcPr>
            <w:tcW w:w="5633" w:type="dxa"/>
          </w:tcPr>
          <w:p w14:paraId="0CCEF10F">
            <w:pPr>
              <w:rPr>
                <w:rFonts w:hint="eastAsia" w:ascii="宋体" w:hAnsi="宋体" w:eastAsia="宋体" w:cs="宋体"/>
                <w:highlight w:val="none"/>
              </w:rPr>
            </w:pPr>
          </w:p>
        </w:tc>
      </w:tr>
      <w:tr w14:paraId="7D9C1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412" w:type="dxa"/>
          </w:tcPr>
          <w:p w14:paraId="4F5C7CF7">
            <w:pPr>
              <w:pStyle w:val="29"/>
              <w:spacing w:before="127" w:line="220" w:lineRule="auto"/>
              <w:ind w:left="1117"/>
              <w:rPr>
                <w:rFonts w:hint="eastAsia"/>
                <w:highlight w:val="none"/>
              </w:rPr>
            </w:pPr>
            <w:r>
              <w:rPr>
                <w:rFonts w:hint="eastAsia"/>
                <w:spacing w:val="-3"/>
                <w:highlight w:val="none"/>
              </w:rPr>
              <w:t>发包人地址</w:t>
            </w:r>
          </w:p>
        </w:tc>
        <w:tc>
          <w:tcPr>
            <w:tcW w:w="5633" w:type="dxa"/>
          </w:tcPr>
          <w:p w14:paraId="2A32E586">
            <w:pPr>
              <w:rPr>
                <w:rFonts w:hint="eastAsia" w:ascii="宋体" w:hAnsi="宋体" w:eastAsia="宋体" w:cs="宋体"/>
                <w:highlight w:val="none"/>
              </w:rPr>
            </w:pPr>
          </w:p>
        </w:tc>
      </w:tr>
      <w:tr w14:paraId="55342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69526469">
            <w:pPr>
              <w:pStyle w:val="29"/>
              <w:spacing w:before="129" w:line="220" w:lineRule="auto"/>
              <w:ind w:left="1117"/>
              <w:rPr>
                <w:rFonts w:hint="eastAsia"/>
                <w:highlight w:val="none"/>
              </w:rPr>
            </w:pPr>
            <w:r>
              <w:rPr>
                <w:rFonts w:hint="eastAsia"/>
                <w:spacing w:val="-3"/>
                <w:highlight w:val="none"/>
              </w:rPr>
              <w:t>发包人电话</w:t>
            </w:r>
          </w:p>
        </w:tc>
        <w:tc>
          <w:tcPr>
            <w:tcW w:w="5633" w:type="dxa"/>
          </w:tcPr>
          <w:p w14:paraId="18E2F094">
            <w:pPr>
              <w:rPr>
                <w:rFonts w:hint="eastAsia" w:ascii="宋体" w:hAnsi="宋体" w:eastAsia="宋体" w:cs="宋体"/>
                <w:highlight w:val="none"/>
              </w:rPr>
            </w:pPr>
          </w:p>
        </w:tc>
      </w:tr>
      <w:tr w14:paraId="6283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4DF5B61C">
            <w:pPr>
              <w:pStyle w:val="29"/>
              <w:spacing w:before="129" w:line="218" w:lineRule="auto"/>
              <w:ind w:left="1234"/>
              <w:rPr>
                <w:rFonts w:hint="eastAsia"/>
                <w:highlight w:val="none"/>
              </w:rPr>
            </w:pPr>
            <w:r>
              <w:rPr>
                <w:rFonts w:hint="eastAsia"/>
                <w:spacing w:val="-3"/>
                <w:highlight w:val="none"/>
              </w:rPr>
              <w:t>合同价格</w:t>
            </w:r>
          </w:p>
        </w:tc>
        <w:tc>
          <w:tcPr>
            <w:tcW w:w="5633" w:type="dxa"/>
          </w:tcPr>
          <w:p w14:paraId="66583F5D">
            <w:pPr>
              <w:rPr>
                <w:rFonts w:hint="eastAsia" w:ascii="宋体" w:hAnsi="宋体" w:eastAsia="宋体" w:cs="宋体"/>
                <w:highlight w:val="none"/>
              </w:rPr>
            </w:pPr>
          </w:p>
        </w:tc>
      </w:tr>
      <w:tr w14:paraId="12259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73B2A311">
            <w:pPr>
              <w:pStyle w:val="29"/>
              <w:spacing w:before="128" w:line="220" w:lineRule="auto"/>
              <w:ind w:left="1234"/>
              <w:rPr>
                <w:rFonts w:hint="eastAsia"/>
                <w:highlight w:val="none"/>
              </w:rPr>
            </w:pPr>
            <w:r>
              <w:rPr>
                <w:rFonts w:hint="eastAsia"/>
                <w:spacing w:val="-3"/>
                <w:highlight w:val="none"/>
              </w:rPr>
              <w:t>开工日期</w:t>
            </w:r>
          </w:p>
        </w:tc>
        <w:tc>
          <w:tcPr>
            <w:tcW w:w="5633" w:type="dxa"/>
          </w:tcPr>
          <w:p w14:paraId="2726AF73">
            <w:pPr>
              <w:rPr>
                <w:rFonts w:hint="eastAsia" w:ascii="宋体" w:hAnsi="宋体" w:eastAsia="宋体" w:cs="宋体"/>
                <w:highlight w:val="none"/>
              </w:rPr>
            </w:pPr>
          </w:p>
        </w:tc>
      </w:tr>
      <w:tr w14:paraId="04625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46BA69FD">
            <w:pPr>
              <w:pStyle w:val="29"/>
              <w:spacing w:before="128" w:line="219" w:lineRule="auto"/>
              <w:ind w:left="1234"/>
              <w:rPr>
                <w:rFonts w:hint="eastAsia"/>
                <w:highlight w:val="none"/>
              </w:rPr>
            </w:pPr>
            <w:r>
              <w:rPr>
                <w:rFonts w:hint="eastAsia"/>
                <w:spacing w:val="-3"/>
                <w:highlight w:val="none"/>
              </w:rPr>
              <w:t>竣工日期</w:t>
            </w:r>
          </w:p>
        </w:tc>
        <w:tc>
          <w:tcPr>
            <w:tcW w:w="5633" w:type="dxa"/>
          </w:tcPr>
          <w:p w14:paraId="7880E872">
            <w:pPr>
              <w:rPr>
                <w:rFonts w:hint="eastAsia" w:ascii="宋体" w:hAnsi="宋体" w:eastAsia="宋体" w:cs="宋体"/>
                <w:highlight w:val="none"/>
              </w:rPr>
            </w:pPr>
          </w:p>
        </w:tc>
      </w:tr>
      <w:tr w14:paraId="19410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4D076436">
            <w:pPr>
              <w:pStyle w:val="29"/>
              <w:spacing w:before="130" w:line="219" w:lineRule="auto"/>
              <w:ind w:left="1113"/>
              <w:rPr>
                <w:rFonts w:hint="eastAsia"/>
                <w:highlight w:val="none"/>
              </w:rPr>
            </w:pPr>
            <w:r>
              <w:rPr>
                <w:rFonts w:hint="eastAsia"/>
                <w:spacing w:val="-2"/>
                <w:highlight w:val="none"/>
              </w:rPr>
              <w:t>承担的工作</w:t>
            </w:r>
          </w:p>
        </w:tc>
        <w:tc>
          <w:tcPr>
            <w:tcW w:w="5633" w:type="dxa"/>
          </w:tcPr>
          <w:p w14:paraId="2F9C4648">
            <w:pPr>
              <w:rPr>
                <w:rFonts w:hint="eastAsia" w:ascii="宋体" w:hAnsi="宋体" w:eastAsia="宋体" w:cs="宋体"/>
                <w:highlight w:val="none"/>
              </w:rPr>
            </w:pPr>
          </w:p>
        </w:tc>
      </w:tr>
      <w:tr w14:paraId="08E45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6F200388">
            <w:pPr>
              <w:pStyle w:val="29"/>
              <w:spacing w:before="129" w:line="220" w:lineRule="auto"/>
              <w:ind w:left="1236"/>
              <w:rPr>
                <w:rFonts w:hint="eastAsia"/>
                <w:highlight w:val="none"/>
              </w:rPr>
            </w:pPr>
            <w:r>
              <w:rPr>
                <w:rFonts w:hint="eastAsia"/>
                <w:spacing w:val="-4"/>
                <w:highlight w:val="none"/>
              </w:rPr>
              <w:t>工程质量</w:t>
            </w:r>
          </w:p>
        </w:tc>
        <w:tc>
          <w:tcPr>
            <w:tcW w:w="5633" w:type="dxa"/>
          </w:tcPr>
          <w:p w14:paraId="3A34711E">
            <w:pPr>
              <w:rPr>
                <w:rFonts w:hint="eastAsia" w:ascii="宋体" w:hAnsi="宋体" w:eastAsia="宋体" w:cs="宋体"/>
                <w:highlight w:val="none"/>
              </w:rPr>
            </w:pPr>
          </w:p>
        </w:tc>
      </w:tr>
      <w:tr w14:paraId="2FA9B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3AF7EE2A">
            <w:pPr>
              <w:pStyle w:val="29"/>
              <w:spacing w:before="128" w:line="220" w:lineRule="auto"/>
              <w:ind w:left="1237"/>
              <w:rPr>
                <w:rFonts w:hint="eastAsia"/>
                <w:highlight w:val="none"/>
                <w:lang w:eastAsia="zh-CN"/>
              </w:rPr>
            </w:pPr>
            <w:r>
              <w:rPr>
                <w:rFonts w:hint="eastAsia"/>
                <w:spacing w:val="-4"/>
                <w:highlight w:val="none"/>
                <w:lang w:eastAsia="zh-CN"/>
              </w:rPr>
              <w:t>项目负责人</w:t>
            </w:r>
          </w:p>
        </w:tc>
        <w:tc>
          <w:tcPr>
            <w:tcW w:w="5633" w:type="dxa"/>
          </w:tcPr>
          <w:p w14:paraId="54788C43">
            <w:pPr>
              <w:rPr>
                <w:rFonts w:hint="eastAsia" w:ascii="宋体" w:hAnsi="宋体" w:eastAsia="宋体" w:cs="宋体"/>
                <w:highlight w:val="none"/>
              </w:rPr>
            </w:pPr>
          </w:p>
        </w:tc>
      </w:tr>
      <w:tr w14:paraId="446B6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12" w:type="dxa"/>
          </w:tcPr>
          <w:p w14:paraId="1D38E227">
            <w:pPr>
              <w:pStyle w:val="29"/>
              <w:spacing w:before="128" w:line="219" w:lineRule="auto"/>
              <w:ind w:left="1114"/>
              <w:rPr>
                <w:rFonts w:hint="eastAsia"/>
                <w:highlight w:val="none"/>
                <w:lang w:eastAsia="zh-CN"/>
              </w:rPr>
            </w:pPr>
            <w:r>
              <w:rPr>
                <w:rFonts w:hint="eastAsia"/>
                <w:highlight w:val="none"/>
                <w:lang w:eastAsia="zh-CN"/>
              </w:rPr>
              <w:t>运营期限</w:t>
            </w:r>
          </w:p>
        </w:tc>
        <w:tc>
          <w:tcPr>
            <w:tcW w:w="5633" w:type="dxa"/>
          </w:tcPr>
          <w:p w14:paraId="2A48C2F1">
            <w:pPr>
              <w:rPr>
                <w:rFonts w:hint="eastAsia" w:ascii="宋体" w:hAnsi="宋体" w:eastAsia="宋体" w:cs="宋体"/>
                <w:highlight w:val="none"/>
              </w:rPr>
            </w:pPr>
          </w:p>
        </w:tc>
      </w:tr>
      <w:tr w14:paraId="2177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3412" w:type="dxa"/>
          </w:tcPr>
          <w:p w14:paraId="67D027AC">
            <w:pPr>
              <w:spacing w:line="268" w:lineRule="auto"/>
              <w:rPr>
                <w:rFonts w:hint="eastAsia" w:ascii="宋体" w:hAnsi="宋体" w:eastAsia="宋体" w:cs="宋体"/>
                <w:highlight w:val="none"/>
              </w:rPr>
            </w:pPr>
          </w:p>
          <w:p w14:paraId="378EDF1B">
            <w:pPr>
              <w:spacing w:line="268" w:lineRule="auto"/>
              <w:rPr>
                <w:rFonts w:hint="eastAsia" w:ascii="宋体" w:hAnsi="宋体" w:eastAsia="宋体" w:cs="宋体"/>
                <w:highlight w:val="none"/>
              </w:rPr>
            </w:pPr>
          </w:p>
          <w:p w14:paraId="7F11DEAE">
            <w:pPr>
              <w:spacing w:line="268" w:lineRule="auto"/>
              <w:rPr>
                <w:rFonts w:hint="eastAsia" w:ascii="宋体" w:hAnsi="宋体" w:eastAsia="宋体" w:cs="宋体"/>
                <w:highlight w:val="none"/>
              </w:rPr>
            </w:pPr>
          </w:p>
          <w:p w14:paraId="6B98AB2D">
            <w:pPr>
              <w:pStyle w:val="29"/>
              <w:spacing w:before="78" w:line="220" w:lineRule="auto"/>
              <w:ind w:left="1237"/>
              <w:rPr>
                <w:rFonts w:hint="eastAsia"/>
                <w:highlight w:val="none"/>
              </w:rPr>
            </w:pPr>
            <w:r>
              <w:rPr>
                <w:rFonts w:hint="eastAsia"/>
                <w:spacing w:val="-4"/>
                <w:highlight w:val="none"/>
              </w:rPr>
              <w:t>项目描述</w:t>
            </w:r>
          </w:p>
        </w:tc>
        <w:tc>
          <w:tcPr>
            <w:tcW w:w="5633" w:type="dxa"/>
          </w:tcPr>
          <w:p w14:paraId="5AEBC1D3">
            <w:pPr>
              <w:rPr>
                <w:rFonts w:hint="eastAsia" w:ascii="宋体" w:hAnsi="宋体" w:eastAsia="宋体" w:cs="宋体"/>
                <w:highlight w:val="none"/>
              </w:rPr>
            </w:pPr>
          </w:p>
        </w:tc>
      </w:tr>
      <w:tr w14:paraId="5FFCF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412" w:type="dxa"/>
          </w:tcPr>
          <w:p w14:paraId="07076DE9">
            <w:pPr>
              <w:pStyle w:val="29"/>
              <w:spacing w:before="129" w:line="221" w:lineRule="auto"/>
              <w:ind w:left="1476"/>
              <w:rPr>
                <w:rFonts w:hint="eastAsia"/>
                <w:highlight w:val="none"/>
              </w:rPr>
            </w:pPr>
            <w:r>
              <w:rPr>
                <w:rFonts w:hint="eastAsia"/>
                <w:spacing w:val="-7"/>
                <w:highlight w:val="none"/>
              </w:rPr>
              <w:t>备注</w:t>
            </w:r>
          </w:p>
        </w:tc>
        <w:tc>
          <w:tcPr>
            <w:tcW w:w="5633" w:type="dxa"/>
          </w:tcPr>
          <w:p w14:paraId="43103639">
            <w:pPr>
              <w:rPr>
                <w:rFonts w:hint="eastAsia" w:ascii="宋体" w:hAnsi="宋体" w:eastAsia="宋体" w:cs="宋体"/>
                <w:highlight w:val="none"/>
              </w:rPr>
            </w:pPr>
          </w:p>
        </w:tc>
      </w:tr>
    </w:tbl>
    <w:p w14:paraId="0615C088">
      <w:pPr>
        <w:pStyle w:val="4"/>
        <w:spacing w:before="115" w:line="346" w:lineRule="auto"/>
        <w:ind w:left="122" w:right="325" w:firstLine="480"/>
        <w:rPr>
          <w:rFonts w:hint="eastAsia"/>
          <w:spacing w:val="-1"/>
          <w:sz w:val="24"/>
          <w:szCs w:val="24"/>
          <w:highlight w:val="none"/>
          <w:lang w:eastAsia="zh-CN"/>
        </w:rPr>
      </w:pPr>
      <w:r>
        <w:rPr>
          <w:rFonts w:hint="eastAsia"/>
          <w:spacing w:val="-1"/>
          <w:sz w:val="24"/>
          <w:szCs w:val="24"/>
          <w:highlight w:val="none"/>
          <w:lang w:eastAsia="zh-CN"/>
        </w:rPr>
        <w:t>本表后附中标通知书、合同协议书等扫描件（时</w:t>
      </w:r>
      <w:r>
        <w:rPr>
          <w:rFonts w:hint="eastAsia"/>
          <w:spacing w:val="-2"/>
          <w:sz w:val="24"/>
          <w:szCs w:val="24"/>
          <w:highlight w:val="none"/>
          <w:lang w:eastAsia="zh-CN"/>
        </w:rPr>
        <w:t>间以合同签订日期为准</w:t>
      </w:r>
      <w:r>
        <w:rPr>
          <w:rFonts w:hint="eastAsia"/>
          <w:spacing w:val="1"/>
          <w:sz w:val="24"/>
          <w:szCs w:val="24"/>
          <w:highlight w:val="none"/>
          <w:lang w:eastAsia="zh-CN"/>
        </w:rPr>
        <w:t>），</w:t>
      </w:r>
      <w:r>
        <w:rPr>
          <w:rFonts w:hint="eastAsia"/>
          <w:spacing w:val="-2"/>
          <w:sz w:val="24"/>
          <w:szCs w:val="24"/>
          <w:highlight w:val="none"/>
          <w:lang w:eastAsia="zh-CN"/>
        </w:rPr>
        <w:t>具</w:t>
      </w:r>
      <w:r>
        <w:rPr>
          <w:rFonts w:hint="eastAsia"/>
          <w:sz w:val="24"/>
          <w:szCs w:val="24"/>
          <w:highlight w:val="none"/>
          <w:lang w:eastAsia="zh-CN"/>
        </w:rPr>
        <w:t>体年份要求见投标人须知前附表。每张表格只填写</w:t>
      </w:r>
      <w:r>
        <w:rPr>
          <w:rFonts w:hint="eastAsia"/>
          <w:spacing w:val="-1"/>
          <w:sz w:val="24"/>
          <w:szCs w:val="24"/>
          <w:highlight w:val="none"/>
          <w:lang w:eastAsia="zh-CN"/>
        </w:rPr>
        <w:t>一个项目，并标明序号。</w:t>
      </w:r>
      <w:bookmarkStart w:id="241" w:name="bookmark186"/>
      <w:bookmarkEnd w:id="241"/>
      <w:bookmarkStart w:id="242" w:name="bookmark185"/>
      <w:bookmarkEnd w:id="242"/>
    </w:p>
    <w:p w14:paraId="0B87C4C7">
      <w:pPr>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br w:type="page"/>
      </w:r>
    </w:p>
    <w:p w14:paraId="7294AF93">
      <w:pPr>
        <w:pStyle w:val="4"/>
        <w:spacing w:before="115" w:line="346" w:lineRule="auto"/>
        <w:ind w:right="325"/>
        <w:jc w:val="center"/>
        <w:outlineLvl w:val="2"/>
        <w:rPr>
          <w:rFonts w:hint="eastAsia"/>
          <w:sz w:val="28"/>
          <w:szCs w:val="28"/>
          <w:highlight w:val="none"/>
          <w:lang w:eastAsia="zh-CN"/>
        </w:rPr>
      </w:pPr>
      <w:bookmarkStart w:id="243" w:name="_Toc9148"/>
      <w:r>
        <w:rPr>
          <w:rFonts w:hint="eastAsia"/>
          <w:b/>
          <w:bCs/>
          <w:spacing w:val="-3"/>
          <w:sz w:val="28"/>
          <w:szCs w:val="28"/>
          <w:highlight w:val="none"/>
          <w:lang w:eastAsia="zh-CN"/>
        </w:rPr>
        <w:t>（四）正在运营的和新承接的项目情况表</w:t>
      </w:r>
      <w:bookmarkEnd w:id="243"/>
    </w:p>
    <w:p w14:paraId="4D209DD3">
      <w:pPr>
        <w:spacing w:before="138"/>
        <w:rPr>
          <w:rFonts w:hint="eastAsia" w:ascii="宋体" w:hAnsi="宋体" w:eastAsia="宋体" w:cs="宋体"/>
          <w:highlight w:val="none"/>
          <w:lang w:eastAsia="zh-CN"/>
        </w:rPr>
      </w:pPr>
    </w:p>
    <w:tbl>
      <w:tblPr>
        <w:tblStyle w:val="28"/>
        <w:tblW w:w="9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8"/>
        <w:gridCol w:w="6621"/>
      </w:tblGrid>
      <w:tr w14:paraId="6CB8A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898" w:type="dxa"/>
          </w:tcPr>
          <w:p w14:paraId="77539891">
            <w:pPr>
              <w:pStyle w:val="29"/>
              <w:spacing w:before="99" w:line="220" w:lineRule="auto"/>
              <w:ind w:left="980"/>
              <w:rPr>
                <w:rFonts w:hint="eastAsia"/>
                <w:highlight w:val="none"/>
              </w:rPr>
            </w:pPr>
            <w:r>
              <w:rPr>
                <w:rFonts w:hint="eastAsia"/>
                <w:spacing w:val="-4"/>
                <w:highlight w:val="none"/>
              </w:rPr>
              <w:t>项目名称</w:t>
            </w:r>
          </w:p>
        </w:tc>
        <w:tc>
          <w:tcPr>
            <w:tcW w:w="6621" w:type="dxa"/>
          </w:tcPr>
          <w:p w14:paraId="5D10E89D">
            <w:pPr>
              <w:rPr>
                <w:rFonts w:hint="eastAsia" w:ascii="宋体" w:hAnsi="宋体" w:eastAsia="宋体" w:cs="宋体"/>
                <w:highlight w:val="none"/>
              </w:rPr>
            </w:pPr>
          </w:p>
        </w:tc>
      </w:tr>
      <w:tr w14:paraId="4C0E3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98" w:type="dxa"/>
          </w:tcPr>
          <w:p w14:paraId="02A97142">
            <w:pPr>
              <w:pStyle w:val="29"/>
              <w:spacing w:before="36" w:line="220" w:lineRule="auto"/>
              <w:ind w:left="860"/>
              <w:rPr>
                <w:rFonts w:hint="eastAsia"/>
                <w:highlight w:val="none"/>
              </w:rPr>
            </w:pPr>
            <w:r>
              <w:rPr>
                <w:rFonts w:hint="eastAsia"/>
                <w:spacing w:val="-3"/>
                <w:highlight w:val="none"/>
              </w:rPr>
              <w:t>项目所在地</w:t>
            </w:r>
          </w:p>
        </w:tc>
        <w:tc>
          <w:tcPr>
            <w:tcW w:w="6621" w:type="dxa"/>
          </w:tcPr>
          <w:p w14:paraId="396AAA26">
            <w:pPr>
              <w:rPr>
                <w:rFonts w:hint="eastAsia" w:ascii="宋体" w:hAnsi="宋体" w:eastAsia="宋体" w:cs="宋体"/>
                <w:highlight w:val="none"/>
              </w:rPr>
            </w:pPr>
          </w:p>
        </w:tc>
      </w:tr>
      <w:tr w14:paraId="47402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898" w:type="dxa"/>
          </w:tcPr>
          <w:p w14:paraId="596CD6A5">
            <w:pPr>
              <w:pStyle w:val="29"/>
              <w:spacing w:before="94" w:line="220" w:lineRule="auto"/>
              <w:ind w:left="860"/>
              <w:rPr>
                <w:rFonts w:hint="eastAsia"/>
                <w:highlight w:val="none"/>
              </w:rPr>
            </w:pPr>
            <w:r>
              <w:rPr>
                <w:rFonts w:hint="eastAsia"/>
                <w:spacing w:val="-3"/>
                <w:highlight w:val="none"/>
              </w:rPr>
              <w:t>发包人名称</w:t>
            </w:r>
          </w:p>
        </w:tc>
        <w:tc>
          <w:tcPr>
            <w:tcW w:w="6621" w:type="dxa"/>
          </w:tcPr>
          <w:p w14:paraId="3F735993">
            <w:pPr>
              <w:rPr>
                <w:rFonts w:hint="eastAsia" w:ascii="宋体" w:hAnsi="宋体" w:eastAsia="宋体" w:cs="宋体"/>
                <w:highlight w:val="none"/>
              </w:rPr>
            </w:pPr>
          </w:p>
        </w:tc>
      </w:tr>
      <w:tr w14:paraId="61B9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98" w:type="dxa"/>
          </w:tcPr>
          <w:p w14:paraId="03936F8A">
            <w:pPr>
              <w:pStyle w:val="29"/>
              <w:spacing w:before="94" w:line="220" w:lineRule="auto"/>
              <w:ind w:left="860"/>
              <w:rPr>
                <w:rFonts w:hint="eastAsia"/>
                <w:highlight w:val="none"/>
              </w:rPr>
            </w:pPr>
            <w:r>
              <w:rPr>
                <w:rFonts w:hint="eastAsia"/>
                <w:spacing w:val="-3"/>
                <w:highlight w:val="none"/>
              </w:rPr>
              <w:t>发包人地址</w:t>
            </w:r>
          </w:p>
        </w:tc>
        <w:tc>
          <w:tcPr>
            <w:tcW w:w="6621" w:type="dxa"/>
          </w:tcPr>
          <w:p w14:paraId="4A2AA998">
            <w:pPr>
              <w:rPr>
                <w:rFonts w:hint="eastAsia" w:ascii="宋体" w:hAnsi="宋体" w:eastAsia="宋体" w:cs="宋体"/>
                <w:highlight w:val="none"/>
              </w:rPr>
            </w:pPr>
          </w:p>
        </w:tc>
      </w:tr>
      <w:tr w14:paraId="0F00D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898" w:type="dxa"/>
          </w:tcPr>
          <w:p w14:paraId="12A8B96F">
            <w:pPr>
              <w:pStyle w:val="29"/>
              <w:spacing w:before="95" w:line="220" w:lineRule="auto"/>
              <w:ind w:left="860"/>
              <w:rPr>
                <w:rFonts w:hint="eastAsia"/>
                <w:highlight w:val="none"/>
              </w:rPr>
            </w:pPr>
            <w:r>
              <w:rPr>
                <w:rFonts w:hint="eastAsia"/>
                <w:spacing w:val="-3"/>
                <w:highlight w:val="none"/>
              </w:rPr>
              <w:t>发包人电话</w:t>
            </w:r>
          </w:p>
        </w:tc>
        <w:tc>
          <w:tcPr>
            <w:tcW w:w="6621" w:type="dxa"/>
          </w:tcPr>
          <w:p w14:paraId="6DDE94D6">
            <w:pPr>
              <w:rPr>
                <w:rFonts w:hint="eastAsia" w:ascii="宋体" w:hAnsi="宋体" w:eastAsia="宋体" w:cs="宋体"/>
                <w:highlight w:val="none"/>
              </w:rPr>
            </w:pPr>
          </w:p>
        </w:tc>
      </w:tr>
      <w:tr w14:paraId="4D2CD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98" w:type="dxa"/>
          </w:tcPr>
          <w:p w14:paraId="2ED74E2E">
            <w:pPr>
              <w:pStyle w:val="29"/>
              <w:spacing w:before="95" w:line="218" w:lineRule="auto"/>
              <w:ind w:left="856"/>
              <w:rPr>
                <w:rFonts w:hint="eastAsia"/>
                <w:highlight w:val="none"/>
              </w:rPr>
            </w:pPr>
            <w:r>
              <w:rPr>
                <w:rFonts w:hint="eastAsia"/>
                <w:spacing w:val="-2"/>
                <w:highlight w:val="none"/>
              </w:rPr>
              <w:t>签约合同价</w:t>
            </w:r>
          </w:p>
        </w:tc>
        <w:tc>
          <w:tcPr>
            <w:tcW w:w="6621" w:type="dxa"/>
          </w:tcPr>
          <w:p w14:paraId="14DF14C7">
            <w:pPr>
              <w:rPr>
                <w:rFonts w:hint="eastAsia" w:ascii="宋体" w:hAnsi="宋体" w:eastAsia="宋体" w:cs="宋体"/>
                <w:highlight w:val="none"/>
              </w:rPr>
            </w:pPr>
          </w:p>
        </w:tc>
      </w:tr>
      <w:tr w14:paraId="0FBB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98" w:type="dxa"/>
          </w:tcPr>
          <w:p w14:paraId="4C2E0641">
            <w:pPr>
              <w:pStyle w:val="29"/>
              <w:spacing w:before="96" w:line="220" w:lineRule="auto"/>
              <w:ind w:left="977"/>
              <w:rPr>
                <w:rFonts w:hint="eastAsia"/>
                <w:highlight w:val="none"/>
              </w:rPr>
            </w:pPr>
            <w:r>
              <w:rPr>
                <w:rFonts w:hint="eastAsia"/>
                <w:spacing w:val="-3"/>
                <w:highlight w:val="none"/>
              </w:rPr>
              <w:t>开工日期</w:t>
            </w:r>
          </w:p>
        </w:tc>
        <w:tc>
          <w:tcPr>
            <w:tcW w:w="6621" w:type="dxa"/>
          </w:tcPr>
          <w:p w14:paraId="1CB2BAF7">
            <w:pPr>
              <w:rPr>
                <w:rFonts w:hint="eastAsia" w:ascii="宋体" w:hAnsi="宋体" w:eastAsia="宋体" w:cs="宋体"/>
                <w:highlight w:val="none"/>
              </w:rPr>
            </w:pPr>
          </w:p>
        </w:tc>
      </w:tr>
      <w:tr w14:paraId="24436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898" w:type="dxa"/>
          </w:tcPr>
          <w:p w14:paraId="21025043">
            <w:pPr>
              <w:pStyle w:val="29"/>
              <w:spacing w:before="95" w:line="219" w:lineRule="auto"/>
              <w:ind w:left="736"/>
              <w:rPr>
                <w:rFonts w:hint="eastAsia"/>
                <w:highlight w:val="none"/>
              </w:rPr>
            </w:pPr>
            <w:r>
              <w:rPr>
                <w:rFonts w:hint="eastAsia"/>
                <w:spacing w:val="-2"/>
                <w:highlight w:val="none"/>
              </w:rPr>
              <w:t>计划竣工日期</w:t>
            </w:r>
          </w:p>
        </w:tc>
        <w:tc>
          <w:tcPr>
            <w:tcW w:w="6621" w:type="dxa"/>
          </w:tcPr>
          <w:p w14:paraId="70CDDA7A">
            <w:pPr>
              <w:rPr>
                <w:rFonts w:hint="eastAsia" w:ascii="宋体" w:hAnsi="宋体" w:eastAsia="宋体" w:cs="宋体"/>
                <w:highlight w:val="none"/>
              </w:rPr>
            </w:pPr>
          </w:p>
        </w:tc>
      </w:tr>
      <w:tr w14:paraId="0F3D0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98" w:type="dxa"/>
          </w:tcPr>
          <w:p w14:paraId="48C95A91">
            <w:pPr>
              <w:pStyle w:val="29"/>
              <w:spacing w:before="97" w:line="219" w:lineRule="auto"/>
              <w:ind w:left="856"/>
              <w:rPr>
                <w:rFonts w:hint="eastAsia"/>
                <w:highlight w:val="none"/>
              </w:rPr>
            </w:pPr>
            <w:r>
              <w:rPr>
                <w:rFonts w:hint="eastAsia"/>
                <w:spacing w:val="-2"/>
                <w:highlight w:val="none"/>
              </w:rPr>
              <w:t>承担的工作</w:t>
            </w:r>
          </w:p>
        </w:tc>
        <w:tc>
          <w:tcPr>
            <w:tcW w:w="6621" w:type="dxa"/>
          </w:tcPr>
          <w:p w14:paraId="6FA45AD1">
            <w:pPr>
              <w:rPr>
                <w:rFonts w:hint="eastAsia" w:ascii="宋体" w:hAnsi="宋体" w:eastAsia="宋体" w:cs="宋体"/>
                <w:highlight w:val="none"/>
              </w:rPr>
            </w:pPr>
          </w:p>
        </w:tc>
      </w:tr>
      <w:tr w14:paraId="42DB6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98" w:type="dxa"/>
          </w:tcPr>
          <w:p w14:paraId="32E576F6">
            <w:pPr>
              <w:pStyle w:val="29"/>
              <w:spacing w:before="96" w:line="220" w:lineRule="auto"/>
              <w:ind w:left="979"/>
              <w:rPr>
                <w:rFonts w:hint="eastAsia"/>
                <w:highlight w:val="none"/>
              </w:rPr>
            </w:pPr>
            <w:r>
              <w:rPr>
                <w:rFonts w:hint="eastAsia"/>
                <w:spacing w:val="-4"/>
                <w:highlight w:val="none"/>
              </w:rPr>
              <w:t>工程质量</w:t>
            </w:r>
          </w:p>
        </w:tc>
        <w:tc>
          <w:tcPr>
            <w:tcW w:w="6621" w:type="dxa"/>
          </w:tcPr>
          <w:p w14:paraId="28118300">
            <w:pPr>
              <w:rPr>
                <w:rFonts w:hint="eastAsia" w:ascii="宋体" w:hAnsi="宋体" w:eastAsia="宋体" w:cs="宋体"/>
                <w:highlight w:val="none"/>
              </w:rPr>
            </w:pPr>
          </w:p>
        </w:tc>
      </w:tr>
      <w:tr w14:paraId="582B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98" w:type="dxa"/>
          </w:tcPr>
          <w:p w14:paraId="757F510E">
            <w:pPr>
              <w:pStyle w:val="29"/>
              <w:spacing w:before="97" w:line="220" w:lineRule="auto"/>
              <w:ind w:left="980"/>
              <w:rPr>
                <w:rFonts w:hint="eastAsia"/>
                <w:highlight w:val="none"/>
                <w:lang w:eastAsia="zh-CN"/>
              </w:rPr>
            </w:pPr>
            <w:r>
              <w:rPr>
                <w:rFonts w:hint="eastAsia"/>
                <w:spacing w:val="-4"/>
                <w:highlight w:val="none"/>
                <w:lang w:eastAsia="zh-CN"/>
              </w:rPr>
              <w:t>项目负责人</w:t>
            </w:r>
          </w:p>
        </w:tc>
        <w:tc>
          <w:tcPr>
            <w:tcW w:w="6621" w:type="dxa"/>
          </w:tcPr>
          <w:p w14:paraId="30556C5D">
            <w:pPr>
              <w:rPr>
                <w:rFonts w:hint="eastAsia" w:ascii="宋体" w:hAnsi="宋体" w:eastAsia="宋体" w:cs="宋体"/>
                <w:highlight w:val="none"/>
              </w:rPr>
            </w:pPr>
          </w:p>
        </w:tc>
      </w:tr>
      <w:tr w14:paraId="6B57F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98" w:type="dxa"/>
          </w:tcPr>
          <w:p w14:paraId="052D60AE">
            <w:pPr>
              <w:pStyle w:val="29"/>
              <w:spacing w:before="96" w:line="219" w:lineRule="auto"/>
              <w:ind w:left="857"/>
              <w:rPr>
                <w:rFonts w:hint="eastAsia"/>
                <w:highlight w:val="none"/>
                <w:lang w:eastAsia="zh-CN"/>
              </w:rPr>
            </w:pPr>
            <w:r>
              <w:rPr>
                <w:rFonts w:hint="eastAsia"/>
                <w:spacing w:val="-3"/>
                <w:highlight w:val="none"/>
                <w:lang w:eastAsia="zh-CN"/>
              </w:rPr>
              <w:t>运营期限</w:t>
            </w:r>
          </w:p>
        </w:tc>
        <w:tc>
          <w:tcPr>
            <w:tcW w:w="6621" w:type="dxa"/>
          </w:tcPr>
          <w:p w14:paraId="38E2AEC8">
            <w:pPr>
              <w:rPr>
                <w:rFonts w:hint="eastAsia" w:ascii="宋体" w:hAnsi="宋体" w:eastAsia="宋体" w:cs="宋体"/>
                <w:highlight w:val="none"/>
              </w:rPr>
            </w:pPr>
          </w:p>
        </w:tc>
      </w:tr>
      <w:tr w14:paraId="2F35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2898" w:type="dxa"/>
          </w:tcPr>
          <w:p w14:paraId="27DE0941">
            <w:pPr>
              <w:spacing w:line="256" w:lineRule="auto"/>
              <w:rPr>
                <w:rFonts w:hint="eastAsia" w:ascii="宋体" w:hAnsi="宋体" w:eastAsia="宋体" w:cs="宋体"/>
                <w:highlight w:val="none"/>
              </w:rPr>
            </w:pPr>
          </w:p>
          <w:p w14:paraId="0C15D304">
            <w:pPr>
              <w:spacing w:line="256" w:lineRule="auto"/>
              <w:rPr>
                <w:rFonts w:hint="eastAsia" w:ascii="宋体" w:hAnsi="宋体" w:eastAsia="宋体" w:cs="宋体"/>
                <w:highlight w:val="none"/>
              </w:rPr>
            </w:pPr>
          </w:p>
          <w:p w14:paraId="3C4CF01C">
            <w:pPr>
              <w:spacing w:line="257" w:lineRule="auto"/>
              <w:rPr>
                <w:rFonts w:hint="eastAsia" w:ascii="宋体" w:hAnsi="宋体" w:eastAsia="宋体" w:cs="宋体"/>
                <w:highlight w:val="none"/>
              </w:rPr>
            </w:pPr>
          </w:p>
          <w:p w14:paraId="6EA429BA">
            <w:pPr>
              <w:pStyle w:val="29"/>
              <w:spacing w:before="78" w:line="220" w:lineRule="auto"/>
              <w:ind w:left="980"/>
              <w:rPr>
                <w:rFonts w:hint="eastAsia"/>
                <w:highlight w:val="none"/>
              </w:rPr>
            </w:pPr>
            <w:r>
              <w:rPr>
                <w:rFonts w:hint="eastAsia"/>
                <w:spacing w:val="-4"/>
                <w:highlight w:val="none"/>
              </w:rPr>
              <w:t>项目描述</w:t>
            </w:r>
          </w:p>
        </w:tc>
        <w:tc>
          <w:tcPr>
            <w:tcW w:w="6621" w:type="dxa"/>
          </w:tcPr>
          <w:p w14:paraId="2AE1B052">
            <w:pPr>
              <w:rPr>
                <w:rFonts w:hint="eastAsia" w:ascii="宋体" w:hAnsi="宋体" w:eastAsia="宋体" w:cs="宋体"/>
                <w:highlight w:val="none"/>
              </w:rPr>
            </w:pPr>
          </w:p>
        </w:tc>
      </w:tr>
      <w:tr w14:paraId="79A4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898" w:type="dxa"/>
          </w:tcPr>
          <w:p w14:paraId="44070DED">
            <w:pPr>
              <w:pStyle w:val="29"/>
              <w:spacing w:before="97" w:line="221" w:lineRule="auto"/>
              <w:ind w:left="1219"/>
              <w:rPr>
                <w:rFonts w:hint="eastAsia"/>
                <w:highlight w:val="none"/>
              </w:rPr>
            </w:pPr>
            <w:r>
              <w:rPr>
                <w:rFonts w:hint="eastAsia"/>
                <w:spacing w:val="-7"/>
                <w:highlight w:val="none"/>
              </w:rPr>
              <w:t>备注</w:t>
            </w:r>
          </w:p>
        </w:tc>
        <w:tc>
          <w:tcPr>
            <w:tcW w:w="6621" w:type="dxa"/>
          </w:tcPr>
          <w:p w14:paraId="5DAE0FE4">
            <w:pPr>
              <w:rPr>
                <w:rFonts w:hint="eastAsia" w:ascii="宋体" w:hAnsi="宋体" w:eastAsia="宋体" w:cs="宋体"/>
                <w:highlight w:val="none"/>
              </w:rPr>
            </w:pPr>
          </w:p>
        </w:tc>
      </w:tr>
    </w:tbl>
    <w:p w14:paraId="39A8DD97">
      <w:pPr>
        <w:pStyle w:val="4"/>
        <w:spacing w:before="96" w:line="219" w:lineRule="auto"/>
        <w:ind w:left="858"/>
        <w:rPr>
          <w:rFonts w:hint="eastAsia"/>
          <w:spacing w:val="-2"/>
          <w:sz w:val="24"/>
          <w:szCs w:val="24"/>
          <w:highlight w:val="none"/>
          <w:lang w:eastAsia="zh-CN"/>
        </w:rPr>
      </w:pPr>
      <w:r>
        <w:rPr>
          <w:rFonts w:hint="eastAsia"/>
          <w:spacing w:val="-1"/>
          <w:sz w:val="24"/>
          <w:szCs w:val="24"/>
          <w:highlight w:val="none"/>
          <w:lang w:eastAsia="zh-CN"/>
        </w:rPr>
        <w:t>注：本表后附中标通知书、合同协议书扫描件，具体年份要求见</w:t>
      </w:r>
      <w:r>
        <w:rPr>
          <w:rFonts w:hint="eastAsia"/>
          <w:spacing w:val="-2"/>
          <w:sz w:val="24"/>
          <w:szCs w:val="24"/>
          <w:highlight w:val="none"/>
          <w:lang w:eastAsia="zh-CN"/>
        </w:rPr>
        <w:t>投标人须知前</w:t>
      </w:r>
      <w:bookmarkStart w:id="244" w:name="_Toc1631"/>
      <w:r>
        <w:rPr>
          <w:rFonts w:hint="eastAsia"/>
          <w:spacing w:val="-2"/>
          <w:sz w:val="24"/>
          <w:szCs w:val="24"/>
          <w:highlight w:val="none"/>
          <w:lang w:eastAsia="zh-CN"/>
        </w:rPr>
        <w:t>附表。每张表格只填写一个项目，并标明序号。</w:t>
      </w:r>
      <w:bookmarkEnd w:id="244"/>
    </w:p>
    <w:p w14:paraId="1E49BB4E">
      <w:pPr>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br w:type="page"/>
      </w:r>
    </w:p>
    <w:p w14:paraId="0DA363D3">
      <w:pPr>
        <w:pStyle w:val="4"/>
        <w:spacing w:before="91" w:line="220" w:lineRule="auto"/>
        <w:ind w:left="2164"/>
        <w:outlineLvl w:val="2"/>
        <w:rPr>
          <w:rFonts w:hint="eastAsia"/>
          <w:sz w:val="28"/>
          <w:szCs w:val="28"/>
          <w:highlight w:val="none"/>
          <w:lang w:eastAsia="zh-CN"/>
        </w:rPr>
      </w:pPr>
      <w:bookmarkStart w:id="245" w:name="bookmark187"/>
      <w:bookmarkEnd w:id="245"/>
      <w:bookmarkStart w:id="246" w:name="bookmark188"/>
      <w:bookmarkEnd w:id="246"/>
      <w:bookmarkStart w:id="247" w:name="_Toc23820"/>
      <w:r>
        <w:rPr>
          <w:rFonts w:hint="eastAsia"/>
          <w:b/>
          <w:bCs/>
          <w:spacing w:val="-4"/>
          <w:sz w:val="28"/>
          <w:szCs w:val="28"/>
          <w:highlight w:val="none"/>
          <w:lang w:eastAsia="zh-CN"/>
        </w:rPr>
        <w:t>（五）近年发生的诉讼和仲裁情况</w:t>
      </w:r>
      <w:bookmarkEnd w:id="247"/>
    </w:p>
    <w:p w14:paraId="503949E0">
      <w:pPr>
        <w:spacing w:line="360" w:lineRule="auto"/>
        <w:rPr>
          <w:rFonts w:hint="eastAsia" w:ascii="宋体" w:hAnsi="宋体" w:eastAsia="宋体" w:cs="宋体"/>
          <w:sz w:val="24"/>
          <w:szCs w:val="24"/>
          <w:highlight w:val="none"/>
          <w:lang w:eastAsia="zh-CN"/>
        </w:rPr>
      </w:pPr>
    </w:p>
    <w:p w14:paraId="40D4075E">
      <w:pPr>
        <w:pStyle w:val="4"/>
        <w:spacing w:line="360" w:lineRule="auto"/>
        <w:ind w:firstLine="344"/>
        <w:rPr>
          <w:rFonts w:hint="eastAsia"/>
          <w:sz w:val="24"/>
          <w:szCs w:val="24"/>
          <w:highlight w:val="none"/>
          <w:lang w:eastAsia="zh-CN"/>
        </w:rPr>
      </w:pPr>
      <w:r>
        <w:rPr>
          <w:rFonts w:hint="eastAsia"/>
          <w:spacing w:val="2"/>
          <w:sz w:val="24"/>
          <w:szCs w:val="24"/>
          <w:highlight w:val="none"/>
          <w:lang w:eastAsia="zh-CN"/>
        </w:rPr>
        <w:t>说明：近年发生的诉讼和仲裁情况仅限于投标人败诉</w:t>
      </w:r>
      <w:r>
        <w:rPr>
          <w:rFonts w:hint="eastAsia"/>
          <w:spacing w:val="1"/>
          <w:sz w:val="24"/>
          <w:szCs w:val="24"/>
          <w:highlight w:val="none"/>
          <w:lang w:eastAsia="zh-CN"/>
        </w:rPr>
        <w:t>的，且与履行项目承包合同有关</w:t>
      </w:r>
      <w:r>
        <w:rPr>
          <w:rFonts w:hint="eastAsia"/>
          <w:spacing w:val="-2"/>
          <w:sz w:val="24"/>
          <w:szCs w:val="24"/>
          <w:highlight w:val="none"/>
          <w:lang w:eastAsia="zh-CN"/>
        </w:rPr>
        <w:t>的案件，不包括调解结案以及未裁决的仲裁或未终审判决的诉讼。</w:t>
      </w:r>
    </w:p>
    <w:p w14:paraId="212B77B1">
      <w:pPr>
        <w:spacing w:line="360" w:lineRule="auto"/>
        <w:rPr>
          <w:rFonts w:hint="eastAsia" w:ascii="宋体" w:hAnsi="宋体" w:eastAsia="宋体" w:cs="宋体"/>
          <w:b/>
          <w:bCs/>
          <w:spacing w:val="-5"/>
          <w:sz w:val="24"/>
          <w:szCs w:val="24"/>
          <w:highlight w:val="none"/>
          <w:lang w:eastAsia="zh-CN"/>
        </w:rPr>
      </w:pPr>
      <w:bookmarkStart w:id="248" w:name="bookmark189"/>
      <w:bookmarkEnd w:id="248"/>
      <w:bookmarkStart w:id="249" w:name="bookmark190"/>
      <w:bookmarkEnd w:id="249"/>
      <w:r>
        <w:rPr>
          <w:rFonts w:hint="eastAsia" w:ascii="宋体" w:hAnsi="宋体" w:eastAsia="宋体" w:cs="宋体"/>
          <w:b/>
          <w:bCs/>
          <w:spacing w:val="-5"/>
          <w:sz w:val="24"/>
          <w:szCs w:val="24"/>
          <w:highlight w:val="none"/>
          <w:lang w:eastAsia="zh-CN"/>
        </w:rPr>
        <w:br w:type="page"/>
      </w:r>
    </w:p>
    <w:p w14:paraId="1B9B9346">
      <w:pPr>
        <w:pStyle w:val="4"/>
        <w:spacing w:before="56" w:line="220" w:lineRule="auto"/>
        <w:ind w:left="3407"/>
        <w:outlineLvl w:val="2"/>
        <w:rPr>
          <w:rFonts w:hint="eastAsia"/>
          <w:sz w:val="28"/>
          <w:szCs w:val="28"/>
          <w:highlight w:val="none"/>
          <w:lang w:eastAsia="zh-CN"/>
        </w:rPr>
      </w:pPr>
      <w:bookmarkStart w:id="250" w:name="_Toc12280"/>
      <w:r>
        <w:rPr>
          <w:rFonts w:hint="eastAsia"/>
          <w:b/>
          <w:bCs/>
          <w:spacing w:val="-5"/>
          <w:sz w:val="28"/>
          <w:szCs w:val="28"/>
          <w:highlight w:val="none"/>
          <w:lang w:eastAsia="zh-CN"/>
        </w:rPr>
        <w:t>（六）信用查询</w:t>
      </w:r>
      <w:bookmarkEnd w:id="250"/>
    </w:p>
    <w:p w14:paraId="3A6DB354">
      <w:pPr>
        <w:pStyle w:val="4"/>
        <w:spacing w:line="360" w:lineRule="auto"/>
        <w:ind w:firstLine="344"/>
        <w:rPr>
          <w:rFonts w:hint="eastAsia"/>
          <w:spacing w:val="2"/>
          <w:sz w:val="24"/>
          <w:szCs w:val="24"/>
          <w:highlight w:val="none"/>
          <w:lang w:eastAsia="zh-CN"/>
        </w:rPr>
      </w:pPr>
      <w:r>
        <w:rPr>
          <w:rFonts w:hint="eastAsia"/>
          <w:spacing w:val="2"/>
          <w:sz w:val="24"/>
          <w:szCs w:val="24"/>
          <w:highlight w:val="none"/>
          <w:lang w:eastAsia="zh-CN"/>
        </w:rPr>
        <w:t>说明：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为本项目递交投标文件截止时间前10日内。</w:t>
      </w:r>
    </w:p>
    <w:p w14:paraId="1D85819F">
      <w:pPr>
        <w:spacing w:line="360" w:lineRule="auto"/>
        <w:rPr>
          <w:rFonts w:hint="eastAsia" w:ascii="宋体" w:hAnsi="宋体" w:eastAsia="宋体" w:cs="宋体"/>
          <w:sz w:val="24"/>
          <w:szCs w:val="24"/>
          <w:highlight w:val="none"/>
          <w:lang w:eastAsia="zh-CN"/>
        </w:rPr>
      </w:pPr>
    </w:p>
    <w:p w14:paraId="25CA7E04">
      <w:pPr>
        <w:spacing w:line="338" w:lineRule="auto"/>
        <w:rPr>
          <w:rFonts w:hint="eastAsia" w:ascii="宋体" w:hAnsi="宋体" w:eastAsia="宋体" w:cs="宋体"/>
          <w:highlight w:val="none"/>
          <w:lang w:eastAsia="zh-CN"/>
        </w:rPr>
      </w:pPr>
    </w:p>
    <w:p w14:paraId="64511D58">
      <w:pPr>
        <w:pStyle w:val="4"/>
        <w:spacing w:before="91" w:line="219" w:lineRule="auto"/>
        <w:ind w:left="3407"/>
        <w:outlineLvl w:val="2"/>
        <w:rPr>
          <w:rFonts w:hint="eastAsia"/>
          <w:sz w:val="28"/>
          <w:szCs w:val="28"/>
          <w:highlight w:val="none"/>
          <w:lang w:eastAsia="zh-CN"/>
        </w:rPr>
      </w:pPr>
      <w:bookmarkStart w:id="251" w:name="bookmark191"/>
      <w:bookmarkEnd w:id="251"/>
      <w:bookmarkStart w:id="252" w:name="bookmark192"/>
      <w:bookmarkEnd w:id="252"/>
      <w:bookmarkStart w:id="253" w:name="_Toc31311"/>
      <w:r>
        <w:rPr>
          <w:rFonts w:hint="eastAsia"/>
          <w:b/>
          <w:bCs/>
          <w:spacing w:val="-5"/>
          <w:sz w:val="28"/>
          <w:szCs w:val="28"/>
          <w:highlight w:val="none"/>
          <w:lang w:eastAsia="zh-CN"/>
        </w:rPr>
        <w:t>（七）信誉承诺</w:t>
      </w:r>
      <w:bookmarkEnd w:id="253"/>
    </w:p>
    <w:p w14:paraId="16DF9429">
      <w:pPr>
        <w:spacing w:line="285" w:lineRule="auto"/>
        <w:rPr>
          <w:rFonts w:hint="eastAsia" w:ascii="宋体" w:hAnsi="宋体" w:eastAsia="宋体" w:cs="宋体"/>
          <w:highlight w:val="none"/>
          <w:lang w:eastAsia="zh-CN"/>
        </w:rPr>
      </w:pPr>
    </w:p>
    <w:p w14:paraId="1A439E8C">
      <w:pPr>
        <w:spacing w:line="286" w:lineRule="auto"/>
        <w:rPr>
          <w:rFonts w:hint="eastAsia" w:ascii="宋体" w:hAnsi="宋体" w:eastAsia="宋体" w:cs="宋体"/>
          <w:highlight w:val="none"/>
          <w:lang w:eastAsia="zh-CN"/>
        </w:rPr>
      </w:pPr>
    </w:p>
    <w:p w14:paraId="2F26166F">
      <w:pPr>
        <w:spacing w:line="286" w:lineRule="auto"/>
        <w:rPr>
          <w:rFonts w:hint="eastAsia" w:ascii="宋体" w:hAnsi="宋体" w:eastAsia="宋体" w:cs="宋体"/>
          <w:highlight w:val="none"/>
          <w:lang w:eastAsia="zh-CN"/>
        </w:rPr>
      </w:pPr>
    </w:p>
    <w:p w14:paraId="6337754B">
      <w:pPr>
        <w:pStyle w:val="4"/>
        <w:spacing w:before="78" w:line="220" w:lineRule="auto"/>
        <w:ind w:left="11"/>
        <w:rPr>
          <w:rFonts w:hint="eastAsia"/>
          <w:sz w:val="24"/>
          <w:szCs w:val="24"/>
          <w:highlight w:val="none"/>
          <w:lang w:eastAsia="zh-CN"/>
        </w:rPr>
      </w:pPr>
      <w:r>
        <w:rPr>
          <w:rFonts w:hint="eastAsia"/>
          <w:spacing w:val="23"/>
          <w:sz w:val="24"/>
          <w:szCs w:val="24"/>
          <w:highlight w:val="none"/>
          <w:u w:val="single"/>
          <w:lang w:eastAsia="zh-CN"/>
        </w:rPr>
        <w:t>致</w:t>
      </w:r>
      <w:r>
        <w:rPr>
          <w:rFonts w:hint="eastAsia"/>
          <w:spacing w:val="-61"/>
          <w:sz w:val="24"/>
          <w:szCs w:val="24"/>
          <w:highlight w:val="none"/>
          <w:u w:val="single"/>
          <w:lang w:eastAsia="zh-CN"/>
        </w:rPr>
        <w:t xml:space="preserve"> </w:t>
      </w:r>
      <w:r>
        <w:rPr>
          <w:rFonts w:hint="eastAsia"/>
          <w:spacing w:val="-19"/>
          <w:sz w:val="24"/>
          <w:szCs w:val="24"/>
          <w:highlight w:val="none"/>
          <w:u w:val="single"/>
          <w:lang w:eastAsia="zh-CN"/>
        </w:rPr>
        <w:t>：（</w:t>
      </w:r>
      <w:r>
        <w:rPr>
          <w:rFonts w:hint="eastAsia"/>
          <w:spacing w:val="23"/>
          <w:sz w:val="24"/>
          <w:szCs w:val="24"/>
          <w:highlight w:val="none"/>
          <w:u w:val="single"/>
          <w:lang w:eastAsia="zh-CN"/>
        </w:rPr>
        <w:t>填写招标人名称</w:t>
      </w:r>
      <w:r>
        <w:rPr>
          <w:rFonts w:hint="eastAsia"/>
          <w:spacing w:val="-19"/>
          <w:sz w:val="24"/>
          <w:szCs w:val="24"/>
          <w:highlight w:val="none"/>
          <w:u w:val="single"/>
          <w:lang w:eastAsia="zh-CN"/>
        </w:rPr>
        <w:t>）</w:t>
      </w:r>
      <w:r>
        <w:rPr>
          <w:rFonts w:hint="eastAsia"/>
          <w:spacing w:val="-19"/>
          <w:sz w:val="24"/>
          <w:szCs w:val="24"/>
          <w:highlight w:val="none"/>
          <w:lang w:eastAsia="zh-CN"/>
        </w:rPr>
        <w:t>：</w:t>
      </w:r>
    </w:p>
    <w:p w14:paraId="619B9756">
      <w:pPr>
        <w:spacing w:line="242" w:lineRule="auto"/>
        <w:rPr>
          <w:rFonts w:hint="eastAsia" w:ascii="宋体" w:hAnsi="宋体" w:eastAsia="宋体" w:cs="宋体"/>
          <w:sz w:val="24"/>
          <w:szCs w:val="24"/>
          <w:highlight w:val="none"/>
          <w:lang w:eastAsia="zh-CN"/>
        </w:rPr>
      </w:pPr>
    </w:p>
    <w:p w14:paraId="290996F6">
      <w:pPr>
        <w:pStyle w:val="4"/>
        <w:spacing w:before="78" w:line="349" w:lineRule="auto"/>
        <w:ind w:left="11" w:right="46" w:firstLine="481"/>
        <w:jc w:val="both"/>
        <w:rPr>
          <w:rFonts w:hint="eastAsia"/>
          <w:sz w:val="24"/>
          <w:szCs w:val="24"/>
          <w:highlight w:val="none"/>
          <w:lang w:eastAsia="zh-CN"/>
        </w:rPr>
      </w:pPr>
      <w:r>
        <w:rPr>
          <w:rFonts w:hint="eastAsia"/>
          <w:spacing w:val="3"/>
          <w:sz w:val="24"/>
          <w:szCs w:val="24"/>
          <w:highlight w:val="none"/>
          <w:lang w:eastAsia="zh-CN"/>
        </w:rPr>
        <w:t>我公司郑重承诺未处于被责令停业、投标资格</w:t>
      </w:r>
      <w:r>
        <w:rPr>
          <w:rFonts w:hint="eastAsia"/>
          <w:spacing w:val="2"/>
          <w:sz w:val="24"/>
          <w:szCs w:val="24"/>
          <w:highlight w:val="none"/>
          <w:lang w:eastAsia="zh-CN"/>
        </w:rPr>
        <w:t>被取消或财产被接管、冻结和破产状态；最近三年内没有骗取中标或者严重违约以及重大工程质量、安全生产事故</w:t>
      </w:r>
      <w:r>
        <w:rPr>
          <w:rFonts w:hint="eastAsia"/>
          <w:spacing w:val="-1"/>
          <w:sz w:val="24"/>
          <w:szCs w:val="24"/>
          <w:highlight w:val="none"/>
          <w:lang w:eastAsia="zh-CN"/>
        </w:rPr>
        <w:t>等问题，未存在被有关部门暂停投标资格并在暂停期内的情况。</w:t>
      </w:r>
    </w:p>
    <w:p w14:paraId="6FF1113D">
      <w:pPr>
        <w:pStyle w:val="4"/>
        <w:spacing w:before="38" w:line="350" w:lineRule="auto"/>
        <w:ind w:left="11" w:right="46" w:firstLine="480"/>
        <w:jc w:val="both"/>
        <w:rPr>
          <w:rFonts w:hint="eastAsia"/>
          <w:sz w:val="24"/>
          <w:szCs w:val="24"/>
          <w:highlight w:val="none"/>
          <w:lang w:eastAsia="zh-CN"/>
        </w:rPr>
      </w:pPr>
      <w:r>
        <w:rPr>
          <w:rFonts w:hint="eastAsia"/>
          <w:spacing w:val="3"/>
          <w:sz w:val="24"/>
          <w:szCs w:val="24"/>
          <w:highlight w:val="none"/>
          <w:lang w:eastAsia="zh-CN"/>
        </w:rPr>
        <w:t>若招标人发现我公司存在以上情况，招标人有权</w:t>
      </w:r>
      <w:r>
        <w:rPr>
          <w:rFonts w:hint="eastAsia"/>
          <w:spacing w:val="2"/>
          <w:sz w:val="24"/>
          <w:szCs w:val="24"/>
          <w:highlight w:val="none"/>
          <w:lang w:eastAsia="zh-CN"/>
        </w:rPr>
        <w:t>取消我单位投标资格或中标资格、拒签或提前终止合同，并向有关建设主管部门上报作进一步处罚，同时我单位</w:t>
      </w:r>
      <w:r>
        <w:rPr>
          <w:rFonts w:hint="eastAsia"/>
          <w:sz w:val="24"/>
          <w:szCs w:val="24"/>
          <w:highlight w:val="none"/>
          <w:lang w:eastAsia="zh-CN"/>
        </w:rPr>
        <w:t>自愿接受招标人要 求赔偿的相应损失并承担由</w:t>
      </w:r>
      <w:r>
        <w:rPr>
          <w:rFonts w:hint="eastAsia"/>
          <w:spacing w:val="-1"/>
          <w:sz w:val="24"/>
          <w:szCs w:val="24"/>
          <w:highlight w:val="none"/>
          <w:lang w:eastAsia="zh-CN"/>
        </w:rPr>
        <w:t>此带来的一切法律责任。</w:t>
      </w:r>
    </w:p>
    <w:p w14:paraId="0E2F4201">
      <w:pPr>
        <w:pStyle w:val="4"/>
        <w:spacing w:before="36" w:line="219" w:lineRule="auto"/>
        <w:ind w:left="491"/>
        <w:rPr>
          <w:rFonts w:hint="eastAsia"/>
          <w:sz w:val="24"/>
          <w:szCs w:val="24"/>
          <w:highlight w:val="none"/>
          <w:lang w:eastAsia="zh-CN"/>
        </w:rPr>
      </w:pPr>
      <w:r>
        <w:rPr>
          <w:rFonts w:hint="eastAsia"/>
          <w:spacing w:val="-3"/>
          <w:sz w:val="24"/>
          <w:szCs w:val="24"/>
          <w:highlight w:val="none"/>
          <w:lang w:eastAsia="zh-CN"/>
        </w:rPr>
        <w:t>特此承诺</w:t>
      </w:r>
    </w:p>
    <w:p w14:paraId="4603E91E">
      <w:pPr>
        <w:spacing w:line="248" w:lineRule="auto"/>
        <w:rPr>
          <w:rFonts w:hint="eastAsia" w:ascii="宋体" w:hAnsi="宋体" w:eastAsia="宋体" w:cs="宋体"/>
          <w:sz w:val="24"/>
          <w:szCs w:val="24"/>
          <w:highlight w:val="none"/>
          <w:lang w:eastAsia="zh-CN"/>
        </w:rPr>
      </w:pPr>
    </w:p>
    <w:p w14:paraId="1F130C0D">
      <w:pPr>
        <w:spacing w:line="248" w:lineRule="auto"/>
        <w:rPr>
          <w:rFonts w:hint="eastAsia" w:ascii="宋体" w:hAnsi="宋体" w:eastAsia="宋体" w:cs="宋体"/>
          <w:sz w:val="24"/>
          <w:szCs w:val="24"/>
          <w:highlight w:val="none"/>
          <w:lang w:eastAsia="zh-CN"/>
        </w:rPr>
      </w:pPr>
    </w:p>
    <w:p w14:paraId="38C214A2">
      <w:pPr>
        <w:spacing w:line="248" w:lineRule="auto"/>
        <w:rPr>
          <w:rFonts w:hint="eastAsia" w:ascii="宋体" w:hAnsi="宋体" w:eastAsia="宋体" w:cs="宋体"/>
          <w:sz w:val="24"/>
          <w:szCs w:val="24"/>
          <w:highlight w:val="none"/>
          <w:lang w:eastAsia="zh-CN"/>
        </w:rPr>
      </w:pPr>
    </w:p>
    <w:p w14:paraId="089E5064">
      <w:pPr>
        <w:spacing w:line="248" w:lineRule="auto"/>
        <w:rPr>
          <w:rFonts w:hint="eastAsia" w:ascii="宋体" w:hAnsi="宋体" w:eastAsia="宋体" w:cs="宋体"/>
          <w:sz w:val="24"/>
          <w:szCs w:val="24"/>
          <w:highlight w:val="none"/>
          <w:lang w:eastAsia="zh-CN"/>
        </w:rPr>
      </w:pPr>
    </w:p>
    <w:p w14:paraId="3C7EAF05">
      <w:pPr>
        <w:spacing w:line="248" w:lineRule="auto"/>
        <w:rPr>
          <w:rFonts w:hint="eastAsia" w:ascii="宋体" w:hAnsi="宋体" w:eastAsia="宋体" w:cs="宋体"/>
          <w:sz w:val="24"/>
          <w:szCs w:val="24"/>
          <w:highlight w:val="none"/>
          <w:lang w:eastAsia="zh-CN"/>
        </w:rPr>
      </w:pPr>
    </w:p>
    <w:p w14:paraId="630D307A">
      <w:pPr>
        <w:spacing w:line="249" w:lineRule="auto"/>
        <w:rPr>
          <w:rFonts w:hint="eastAsia" w:ascii="宋体" w:hAnsi="宋体" w:eastAsia="宋体" w:cs="宋体"/>
          <w:sz w:val="24"/>
          <w:szCs w:val="24"/>
          <w:highlight w:val="none"/>
          <w:lang w:eastAsia="zh-CN"/>
        </w:rPr>
      </w:pPr>
    </w:p>
    <w:p w14:paraId="0C09941C">
      <w:pPr>
        <w:pStyle w:val="4"/>
        <w:spacing w:before="72" w:line="219" w:lineRule="auto"/>
        <w:ind w:left="3612"/>
        <w:jc w:val="right"/>
        <w:rPr>
          <w:rFonts w:hint="eastAsia"/>
          <w:sz w:val="24"/>
          <w:szCs w:val="24"/>
          <w:highlight w:val="none"/>
          <w:lang w:eastAsia="zh-CN"/>
        </w:rPr>
      </w:pPr>
      <w:r>
        <w:rPr>
          <w:rFonts w:hint="eastAsia"/>
          <w:spacing w:val="-9"/>
          <w:sz w:val="24"/>
          <w:szCs w:val="24"/>
          <w:highlight w:val="none"/>
          <w:lang w:eastAsia="zh-CN"/>
        </w:rPr>
        <w:t>投标人</w:t>
      </w:r>
      <w:r>
        <w:rPr>
          <w:rFonts w:hint="eastAsia"/>
          <w:spacing w:val="-42"/>
          <w:sz w:val="24"/>
          <w:szCs w:val="24"/>
          <w:highlight w:val="none"/>
          <w:lang w:eastAsia="zh-CN"/>
        </w:rPr>
        <w:t>：</w:t>
      </w:r>
      <w:r>
        <w:rPr>
          <w:rFonts w:hint="eastAsia"/>
          <w:spacing w:val="1"/>
          <w:sz w:val="24"/>
          <w:szCs w:val="24"/>
          <w:highlight w:val="none"/>
          <w:u w:val="single"/>
          <w:lang w:eastAsia="zh-CN"/>
        </w:rPr>
        <w:t xml:space="preserve">                </w:t>
      </w:r>
      <w:r>
        <w:rPr>
          <w:rFonts w:hint="eastAsia"/>
          <w:spacing w:val="-42"/>
          <w:sz w:val="24"/>
          <w:szCs w:val="24"/>
          <w:highlight w:val="none"/>
          <w:lang w:eastAsia="zh-CN"/>
        </w:rPr>
        <w:t>（</w:t>
      </w:r>
      <w:r>
        <w:rPr>
          <w:rFonts w:hint="eastAsia"/>
          <w:spacing w:val="-9"/>
          <w:sz w:val="24"/>
          <w:szCs w:val="24"/>
          <w:highlight w:val="none"/>
          <w:lang w:eastAsia="zh-CN"/>
        </w:rPr>
        <w:t>盖电子公章）</w:t>
      </w:r>
    </w:p>
    <w:p w14:paraId="6683BD34">
      <w:pPr>
        <w:spacing w:line="277" w:lineRule="auto"/>
        <w:rPr>
          <w:rFonts w:hint="eastAsia" w:ascii="宋体" w:hAnsi="宋体" w:eastAsia="宋体" w:cs="宋体"/>
          <w:sz w:val="24"/>
          <w:szCs w:val="24"/>
          <w:highlight w:val="none"/>
          <w:lang w:eastAsia="zh-CN"/>
        </w:rPr>
      </w:pPr>
    </w:p>
    <w:p w14:paraId="66FE5538">
      <w:pPr>
        <w:pStyle w:val="4"/>
        <w:spacing w:before="72" w:line="219" w:lineRule="auto"/>
        <w:jc w:val="right"/>
        <w:rPr>
          <w:rFonts w:hint="eastAsia"/>
          <w:spacing w:val="-9"/>
          <w:sz w:val="24"/>
          <w:szCs w:val="24"/>
          <w:highlight w:val="none"/>
          <w:lang w:eastAsia="zh-CN"/>
        </w:rPr>
      </w:pPr>
      <w:r>
        <w:rPr>
          <w:rFonts w:hint="eastAsia"/>
          <w:spacing w:val="-9"/>
          <w:sz w:val="24"/>
          <w:szCs w:val="24"/>
          <w:highlight w:val="none"/>
          <w:lang w:eastAsia="zh-CN"/>
        </w:rPr>
        <w:t>法定代表人或其委托代理人：</w:t>
      </w:r>
      <w:r>
        <w:rPr>
          <w:rFonts w:hint="eastAsia"/>
          <w:spacing w:val="-9"/>
          <w:sz w:val="24"/>
          <w:szCs w:val="24"/>
          <w:highlight w:val="none"/>
          <w:u w:val="single"/>
          <w:lang w:eastAsia="zh-CN"/>
        </w:rPr>
        <w:t xml:space="preserve">         （</w:t>
      </w:r>
      <w:r>
        <w:rPr>
          <w:rFonts w:hint="eastAsia"/>
          <w:spacing w:val="-9"/>
          <w:sz w:val="24"/>
          <w:szCs w:val="24"/>
          <w:highlight w:val="none"/>
          <w:lang w:eastAsia="zh-CN"/>
        </w:rPr>
        <w:t>签字或电子章）</w:t>
      </w:r>
    </w:p>
    <w:p w14:paraId="461843AC">
      <w:pPr>
        <w:pStyle w:val="4"/>
        <w:spacing w:before="72" w:line="219" w:lineRule="auto"/>
        <w:ind w:left="3612"/>
        <w:rPr>
          <w:rFonts w:hint="eastAsia"/>
          <w:spacing w:val="-9"/>
          <w:sz w:val="24"/>
          <w:szCs w:val="24"/>
          <w:highlight w:val="none"/>
          <w:lang w:eastAsia="zh-CN"/>
        </w:rPr>
      </w:pPr>
    </w:p>
    <w:p w14:paraId="2BE900C4">
      <w:pPr>
        <w:pStyle w:val="4"/>
        <w:spacing w:before="72" w:line="219" w:lineRule="auto"/>
        <w:ind w:left="3612" w:firstLine="1554" w:firstLineChars="700"/>
        <w:rPr>
          <w:rFonts w:hint="eastAsia"/>
          <w:spacing w:val="-9"/>
          <w:sz w:val="24"/>
          <w:szCs w:val="24"/>
          <w:highlight w:val="none"/>
          <w:lang w:eastAsia="zh-CN"/>
        </w:rPr>
      </w:pPr>
      <w:r>
        <w:rPr>
          <w:rFonts w:hint="eastAsia"/>
          <w:spacing w:val="-9"/>
          <w:sz w:val="24"/>
          <w:szCs w:val="24"/>
          <w:highlight w:val="none"/>
          <w:lang w:eastAsia="zh-CN"/>
        </w:rPr>
        <w:t>日期：     年      月        日</w:t>
      </w:r>
    </w:p>
    <w:p w14:paraId="24CF2C88">
      <w:pPr>
        <w:pStyle w:val="4"/>
        <w:spacing w:before="72" w:line="219" w:lineRule="auto"/>
        <w:ind w:left="3612"/>
        <w:jc w:val="right"/>
        <w:rPr>
          <w:rFonts w:hint="eastAsia"/>
          <w:spacing w:val="-9"/>
          <w:sz w:val="24"/>
          <w:szCs w:val="24"/>
          <w:highlight w:val="none"/>
          <w:lang w:eastAsia="zh-CN"/>
        </w:rPr>
        <w:sectPr>
          <w:footerReference r:id="rId11" w:type="default"/>
          <w:pgSz w:w="11910" w:h="16840"/>
          <w:pgMar w:top="1417" w:right="1414" w:bottom="1136" w:left="1707" w:header="0" w:footer="894" w:gutter="0"/>
          <w:cols w:space="720" w:num="1"/>
        </w:sectPr>
      </w:pPr>
    </w:p>
    <w:p w14:paraId="3AEC2244">
      <w:pPr>
        <w:pStyle w:val="4"/>
        <w:spacing w:before="301" w:line="220" w:lineRule="auto"/>
        <w:ind w:left="3139"/>
        <w:outlineLvl w:val="2"/>
        <w:rPr>
          <w:rFonts w:hint="eastAsia"/>
          <w:sz w:val="28"/>
          <w:szCs w:val="28"/>
          <w:highlight w:val="none"/>
          <w:lang w:eastAsia="zh-CN"/>
        </w:rPr>
      </w:pPr>
      <w:bookmarkStart w:id="254" w:name="bookmark193"/>
      <w:bookmarkEnd w:id="254"/>
      <w:bookmarkStart w:id="255" w:name="bookmark194"/>
      <w:bookmarkEnd w:id="255"/>
      <w:bookmarkStart w:id="256" w:name="_Toc14886"/>
      <w:r>
        <w:rPr>
          <w:rFonts w:hint="eastAsia"/>
          <w:b/>
          <w:bCs/>
          <w:spacing w:val="-5"/>
          <w:sz w:val="28"/>
          <w:szCs w:val="28"/>
          <w:highlight w:val="none"/>
          <w:lang w:eastAsia="zh-CN"/>
        </w:rPr>
        <w:t>（八）无行贿承诺</w:t>
      </w:r>
      <w:bookmarkEnd w:id="256"/>
    </w:p>
    <w:p w14:paraId="0FEB61C6">
      <w:pPr>
        <w:spacing w:line="353" w:lineRule="auto"/>
        <w:rPr>
          <w:rFonts w:hint="eastAsia" w:ascii="宋体" w:hAnsi="宋体" w:eastAsia="宋体" w:cs="宋体"/>
          <w:highlight w:val="none"/>
          <w:lang w:eastAsia="zh-CN"/>
        </w:rPr>
      </w:pPr>
    </w:p>
    <w:p w14:paraId="54129EF4">
      <w:pPr>
        <w:spacing w:line="353"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格式自拟</w:t>
      </w:r>
    </w:p>
    <w:p w14:paraId="6968CF0E">
      <w:pPr>
        <w:spacing w:line="246" w:lineRule="auto"/>
        <w:rPr>
          <w:rFonts w:hint="eastAsia" w:ascii="宋体" w:hAnsi="宋体" w:eastAsia="宋体" w:cs="宋体"/>
          <w:highlight w:val="none"/>
          <w:lang w:eastAsia="zh-CN"/>
        </w:rPr>
      </w:pPr>
    </w:p>
    <w:p w14:paraId="74DC32CF">
      <w:pPr>
        <w:spacing w:line="247" w:lineRule="auto"/>
        <w:rPr>
          <w:rFonts w:hint="eastAsia" w:ascii="宋体" w:hAnsi="宋体" w:eastAsia="宋体" w:cs="宋体"/>
          <w:highlight w:val="none"/>
          <w:lang w:eastAsia="zh-CN"/>
        </w:rPr>
      </w:pPr>
    </w:p>
    <w:p w14:paraId="3E963087">
      <w:pPr>
        <w:spacing w:line="247" w:lineRule="auto"/>
        <w:rPr>
          <w:rFonts w:hint="eastAsia" w:ascii="宋体" w:hAnsi="宋体" w:eastAsia="宋体" w:cs="宋体"/>
          <w:highlight w:val="none"/>
          <w:lang w:eastAsia="zh-CN"/>
        </w:rPr>
      </w:pPr>
    </w:p>
    <w:p w14:paraId="22D0724D">
      <w:pPr>
        <w:spacing w:line="247" w:lineRule="auto"/>
        <w:rPr>
          <w:rFonts w:hint="eastAsia" w:ascii="宋体" w:hAnsi="宋体" w:eastAsia="宋体" w:cs="宋体"/>
          <w:highlight w:val="none"/>
          <w:lang w:eastAsia="zh-CN"/>
        </w:rPr>
      </w:pPr>
    </w:p>
    <w:p w14:paraId="31BDC3D9">
      <w:pPr>
        <w:spacing w:line="247" w:lineRule="auto"/>
        <w:rPr>
          <w:rFonts w:hint="eastAsia" w:ascii="宋体" w:hAnsi="宋体" w:eastAsia="宋体" w:cs="宋体"/>
          <w:highlight w:val="none"/>
          <w:lang w:eastAsia="zh-CN"/>
        </w:rPr>
      </w:pPr>
    </w:p>
    <w:p w14:paraId="580F276F">
      <w:pPr>
        <w:spacing w:line="247" w:lineRule="auto"/>
        <w:rPr>
          <w:rFonts w:hint="eastAsia" w:ascii="宋体" w:hAnsi="宋体" w:eastAsia="宋体" w:cs="宋体"/>
          <w:highlight w:val="none"/>
          <w:lang w:eastAsia="zh-CN"/>
        </w:rPr>
      </w:pPr>
    </w:p>
    <w:p w14:paraId="5868B1BA">
      <w:pPr>
        <w:spacing w:line="247" w:lineRule="auto"/>
        <w:rPr>
          <w:rFonts w:hint="eastAsia" w:ascii="宋体" w:hAnsi="宋体" w:eastAsia="宋体" w:cs="宋体"/>
          <w:highlight w:val="none"/>
          <w:lang w:eastAsia="zh-CN"/>
        </w:rPr>
      </w:pPr>
    </w:p>
    <w:p w14:paraId="437715B2">
      <w:pPr>
        <w:pStyle w:val="4"/>
        <w:spacing w:before="139" w:line="219" w:lineRule="auto"/>
        <w:ind w:right="19"/>
        <w:jc w:val="right"/>
        <w:rPr>
          <w:rFonts w:hint="eastAsia"/>
          <w:sz w:val="24"/>
          <w:szCs w:val="24"/>
          <w:highlight w:val="none"/>
          <w:lang w:eastAsia="zh-CN"/>
        </w:rPr>
      </w:pPr>
    </w:p>
    <w:p w14:paraId="4A88216F">
      <w:pPr>
        <w:spacing w:line="219" w:lineRule="auto"/>
        <w:rPr>
          <w:rFonts w:hint="eastAsia" w:ascii="宋体" w:hAnsi="宋体" w:eastAsia="宋体" w:cs="宋体"/>
          <w:sz w:val="24"/>
          <w:szCs w:val="24"/>
          <w:highlight w:val="none"/>
          <w:lang w:eastAsia="zh-CN"/>
        </w:rPr>
        <w:sectPr>
          <w:footerReference r:id="rId12" w:type="default"/>
          <w:pgSz w:w="11910" w:h="16840"/>
          <w:pgMar w:top="1431" w:right="1606" w:bottom="1136" w:left="1710" w:header="0" w:footer="894" w:gutter="0"/>
          <w:cols w:space="720" w:num="1"/>
        </w:sectPr>
      </w:pPr>
    </w:p>
    <w:p w14:paraId="63777C02">
      <w:pPr>
        <w:pStyle w:val="4"/>
        <w:spacing w:before="71" w:line="433" w:lineRule="auto"/>
        <w:ind w:right="347"/>
        <w:jc w:val="center"/>
        <w:rPr>
          <w:rFonts w:hint="eastAsia"/>
          <w:highlight w:val="none"/>
          <w:lang w:eastAsia="zh-CN"/>
        </w:rPr>
      </w:pPr>
      <w:bookmarkStart w:id="257" w:name="bookmark195"/>
      <w:bookmarkEnd w:id="257"/>
      <w:bookmarkStart w:id="258" w:name="bookmark196"/>
      <w:bookmarkEnd w:id="258"/>
      <w:r>
        <w:rPr>
          <w:rFonts w:hint="eastAsia"/>
          <w:b/>
          <w:bCs/>
          <w:spacing w:val="6"/>
          <w:highlight w:val="none"/>
          <w:lang w:eastAsia="zh-CN"/>
        </w:rPr>
        <w:t>八、投标人须知前附表规定的其他材料</w:t>
      </w:r>
    </w:p>
    <w:p w14:paraId="79DD4D03">
      <w:pPr>
        <w:spacing w:line="247" w:lineRule="auto"/>
        <w:rPr>
          <w:rFonts w:hint="eastAsia" w:ascii="宋体" w:hAnsi="宋体" w:eastAsia="宋体" w:cs="宋体"/>
          <w:highlight w:val="none"/>
          <w:lang w:eastAsia="zh-CN"/>
        </w:rPr>
      </w:pPr>
    </w:p>
    <w:p w14:paraId="39E068B2">
      <w:pPr>
        <w:spacing w:line="247" w:lineRule="auto"/>
        <w:rPr>
          <w:rFonts w:hint="eastAsia" w:ascii="宋体" w:hAnsi="宋体" w:eastAsia="宋体" w:cs="宋体"/>
          <w:highlight w:val="none"/>
          <w:lang w:eastAsia="zh-CN"/>
        </w:rPr>
      </w:pPr>
    </w:p>
    <w:p w14:paraId="711D5133">
      <w:pPr>
        <w:pStyle w:val="4"/>
        <w:spacing w:before="71" w:line="433" w:lineRule="auto"/>
        <w:ind w:left="9" w:right="347" w:firstLine="464"/>
        <w:rPr>
          <w:rFonts w:hint="eastAsia"/>
          <w:spacing w:val="8"/>
          <w:sz w:val="24"/>
          <w:szCs w:val="24"/>
          <w:highlight w:val="none"/>
          <w:lang w:eastAsia="zh-CN"/>
        </w:rPr>
      </w:pPr>
      <w:r>
        <w:rPr>
          <w:rFonts w:hint="eastAsia"/>
          <w:spacing w:val="8"/>
          <w:sz w:val="24"/>
          <w:szCs w:val="24"/>
          <w:highlight w:val="none"/>
          <w:lang w:eastAsia="zh-CN"/>
        </w:rPr>
        <w:t>1.包含但不限于“国家企业信用信息公示系统”中查询的公司信息、股东或投资人相关信息；</w:t>
      </w:r>
    </w:p>
    <w:p w14:paraId="0CC0F7E2">
      <w:pPr>
        <w:pStyle w:val="4"/>
        <w:spacing w:before="71" w:line="433" w:lineRule="auto"/>
        <w:ind w:left="9" w:right="347" w:firstLine="464"/>
        <w:rPr>
          <w:rFonts w:hint="eastAsia"/>
          <w:spacing w:val="8"/>
          <w:sz w:val="24"/>
          <w:szCs w:val="24"/>
          <w:highlight w:val="none"/>
        </w:rPr>
      </w:pPr>
      <w:r>
        <w:rPr>
          <w:rFonts w:hint="eastAsia"/>
          <w:spacing w:val="8"/>
          <w:sz w:val="24"/>
          <w:szCs w:val="24"/>
          <w:highlight w:val="none"/>
        </w:rPr>
        <w:t>2.其他有必要提供的材料。</w:t>
      </w:r>
    </w:p>
    <w:p w14:paraId="61F2515F">
      <w:pPr>
        <w:rPr>
          <w:rFonts w:hint="eastAsia" w:ascii="宋体" w:hAnsi="宋体" w:eastAsia="宋体" w:cs="宋体"/>
          <w:spacing w:val="-3"/>
          <w:sz w:val="22"/>
          <w:szCs w:val="22"/>
          <w:highlight w:val="none"/>
        </w:rPr>
      </w:pPr>
      <w:r>
        <w:rPr>
          <w:rFonts w:hint="eastAsia" w:ascii="宋体" w:hAnsi="宋体" w:eastAsia="宋体" w:cs="宋体"/>
          <w:spacing w:val="-3"/>
          <w:sz w:val="22"/>
          <w:szCs w:val="22"/>
          <w:highlight w:val="none"/>
        </w:rPr>
        <w:br w:type="page"/>
      </w:r>
    </w:p>
    <w:p w14:paraId="2828932A">
      <w:pPr>
        <w:pStyle w:val="4"/>
        <w:spacing w:before="71" w:line="349" w:lineRule="auto"/>
        <w:ind w:firstLine="13"/>
        <w:jc w:val="center"/>
        <w:outlineLvl w:val="2"/>
        <w:rPr>
          <w:rFonts w:hint="eastAsia"/>
          <w:sz w:val="28"/>
          <w:szCs w:val="28"/>
          <w:highlight w:val="none"/>
          <w:lang w:eastAsia="zh-CN"/>
        </w:rPr>
      </w:pPr>
      <w:bookmarkStart w:id="259" w:name="_Toc3213"/>
      <w:r>
        <w:rPr>
          <w:rFonts w:hint="eastAsia"/>
          <w:b/>
          <w:bCs/>
          <w:spacing w:val="-4"/>
          <w:sz w:val="28"/>
          <w:szCs w:val="28"/>
          <w:highlight w:val="none"/>
          <w:lang w:eastAsia="zh-CN"/>
        </w:rPr>
        <w:t>信用承诺书</w:t>
      </w:r>
      <w:bookmarkEnd w:id="259"/>
    </w:p>
    <w:p w14:paraId="37A26A15">
      <w:pPr>
        <w:pStyle w:val="4"/>
        <w:spacing w:before="242" w:line="227" w:lineRule="auto"/>
        <w:ind w:left="3472"/>
        <w:rPr>
          <w:rFonts w:hint="eastAsia"/>
          <w:sz w:val="19"/>
          <w:szCs w:val="19"/>
          <w:highlight w:val="none"/>
          <w:lang w:eastAsia="zh-CN"/>
        </w:rPr>
      </w:pPr>
      <w:r>
        <w:rPr>
          <w:rFonts w:hint="eastAsia"/>
          <w:b/>
          <w:bCs/>
          <w:spacing w:val="-1"/>
          <w:sz w:val="19"/>
          <w:szCs w:val="19"/>
          <w:highlight w:val="none"/>
          <w:lang w:eastAsia="zh-CN"/>
        </w:rPr>
        <w:t>（投标单位范本）</w:t>
      </w:r>
    </w:p>
    <w:p w14:paraId="6CCC6777">
      <w:pPr>
        <w:pStyle w:val="4"/>
        <w:spacing w:before="248" w:line="402" w:lineRule="auto"/>
        <w:ind w:left="1" w:right="143" w:firstLine="481"/>
        <w:rPr>
          <w:rFonts w:hint="eastAsia"/>
          <w:sz w:val="24"/>
          <w:szCs w:val="24"/>
          <w:highlight w:val="none"/>
          <w:lang w:eastAsia="zh-CN"/>
        </w:rPr>
      </w:pPr>
      <w:r>
        <w:rPr>
          <w:rFonts w:hint="eastAsia"/>
          <w:spacing w:val="-1"/>
          <w:sz w:val="24"/>
          <w:szCs w:val="24"/>
          <w:highlight w:val="none"/>
          <w:lang w:eastAsia="zh-CN"/>
        </w:rPr>
        <w:t>为营造公开、公平、公正、诚实守信的公共资源交易环境</w:t>
      </w:r>
      <w:r>
        <w:rPr>
          <w:rFonts w:hint="eastAsia"/>
          <w:spacing w:val="-2"/>
          <w:sz w:val="24"/>
          <w:szCs w:val="24"/>
          <w:highlight w:val="none"/>
          <w:lang w:eastAsia="zh-CN"/>
        </w:rPr>
        <w:t>，树立诚信守法的投</w:t>
      </w:r>
      <w:r>
        <w:rPr>
          <w:rFonts w:hint="eastAsia"/>
          <w:spacing w:val="1"/>
          <w:sz w:val="24"/>
          <w:szCs w:val="24"/>
          <w:highlight w:val="none"/>
          <w:lang w:eastAsia="zh-CN"/>
        </w:rPr>
        <w:t>标人形象， 本人代表本单位作出以下承诺:</w:t>
      </w:r>
    </w:p>
    <w:p w14:paraId="78AA3723">
      <w:pPr>
        <w:pStyle w:val="4"/>
        <w:spacing w:before="36" w:line="406" w:lineRule="auto"/>
        <w:ind w:left="1" w:right="63" w:firstLine="521"/>
        <w:rPr>
          <w:rFonts w:hint="eastAsia"/>
          <w:sz w:val="24"/>
          <w:szCs w:val="24"/>
          <w:highlight w:val="none"/>
          <w:lang w:eastAsia="zh-CN"/>
        </w:rPr>
      </w:pPr>
      <w:r>
        <w:rPr>
          <w:rFonts w:hint="eastAsia"/>
          <w:spacing w:val="-6"/>
          <w:sz w:val="24"/>
          <w:szCs w:val="24"/>
          <w:highlight w:val="none"/>
          <w:lang w:eastAsia="zh-CN"/>
        </w:rPr>
        <w:t>(一)本单位对所提交的企(事)业单位基本信息、企</w:t>
      </w:r>
      <w:r>
        <w:rPr>
          <w:rFonts w:hint="eastAsia"/>
          <w:spacing w:val="-7"/>
          <w:sz w:val="24"/>
          <w:szCs w:val="24"/>
          <w:highlight w:val="none"/>
          <w:lang w:eastAsia="zh-CN"/>
        </w:rPr>
        <w:t>(事)业负责人、项目负责人、</w:t>
      </w:r>
      <w:r>
        <w:rPr>
          <w:rFonts w:hint="eastAsia"/>
          <w:spacing w:val="-5"/>
          <w:sz w:val="24"/>
          <w:szCs w:val="24"/>
          <w:highlight w:val="none"/>
          <w:lang w:eastAsia="zh-CN"/>
        </w:rPr>
        <w:t>技术负责人、从业资质和资格、业绩、财务状况、</w:t>
      </w:r>
      <w:r>
        <w:rPr>
          <w:rFonts w:hint="eastAsia"/>
          <w:spacing w:val="-6"/>
          <w:sz w:val="24"/>
          <w:szCs w:val="24"/>
          <w:highlight w:val="none"/>
          <w:lang w:eastAsia="zh-CN"/>
        </w:rPr>
        <w:t>信誉等所有资料，均合法、真实、</w:t>
      </w:r>
      <w:r>
        <w:rPr>
          <w:rFonts w:hint="eastAsia"/>
          <w:sz w:val="24"/>
          <w:szCs w:val="24"/>
          <w:highlight w:val="none"/>
          <w:lang w:eastAsia="zh-CN"/>
        </w:rPr>
        <w:t>准确、有效，无任何伪造、修改、虚假成分，并对</w:t>
      </w:r>
      <w:r>
        <w:rPr>
          <w:rFonts w:hint="eastAsia"/>
          <w:spacing w:val="-1"/>
          <w:sz w:val="24"/>
          <w:szCs w:val="24"/>
          <w:highlight w:val="none"/>
          <w:lang w:eastAsia="zh-CN"/>
        </w:rPr>
        <w:t>所提供资料的真实性负责。</w:t>
      </w:r>
    </w:p>
    <w:p w14:paraId="3512441C">
      <w:pPr>
        <w:pStyle w:val="4"/>
        <w:spacing w:before="36" w:line="406" w:lineRule="auto"/>
        <w:ind w:right="146" w:firstLine="523"/>
        <w:rPr>
          <w:rFonts w:hint="eastAsia"/>
          <w:sz w:val="24"/>
          <w:szCs w:val="24"/>
          <w:highlight w:val="none"/>
          <w:lang w:eastAsia="zh-CN"/>
        </w:rPr>
      </w:pPr>
      <w:r>
        <w:rPr>
          <w:rFonts w:hint="eastAsia"/>
          <w:spacing w:val="-2"/>
          <w:sz w:val="24"/>
          <w:szCs w:val="24"/>
          <w:highlight w:val="none"/>
          <w:lang w:eastAsia="zh-CN"/>
        </w:rPr>
        <w:t>(二)严格依照国家和河南省关于招标投标的法</w:t>
      </w:r>
      <w:r>
        <w:rPr>
          <w:rFonts w:hint="eastAsia"/>
          <w:spacing w:val="-3"/>
          <w:sz w:val="24"/>
          <w:szCs w:val="24"/>
          <w:highlight w:val="none"/>
          <w:lang w:eastAsia="zh-CN"/>
        </w:rPr>
        <w:t>律、法规、规章、规范性文件，</w:t>
      </w:r>
      <w:r>
        <w:rPr>
          <w:rFonts w:hint="eastAsia"/>
          <w:spacing w:val="-1"/>
          <w:sz w:val="24"/>
          <w:szCs w:val="24"/>
          <w:highlight w:val="none"/>
          <w:lang w:eastAsia="zh-CN"/>
        </w:rPr>
        <w:t>参加公共资源招标投标活动，不挂靠、借用、出租、出借、转让资质，</w:t>
      </w:r>
      <w:r>
        <w:rPr>
          <w:rFonts w:hint="eastAsia"/>
          <w:spacing w:val="-2"/>
          <w:sz w:val="24"/>
          <w:szCs w:val="24"/>
          <w:highlight w:val="none"/>
          <w:lang w:eastAsia="zh-CN"/>
        </w:rPr>
        <w:t>积极履行社</w:t>
      </w:r>
      <w:r>
        <w:rPr>
          <w:rFonts w:hint="eastAsia"/>
          <w:spacing w:val="-1"/>
          <w:sz w:val="24"/>
          <w:szCs w:val="24"/>
          <w:highlight w:val="none"/>
          <w:lang w:eastAsia="zh-CN"/>
        </w:rPr>
        <w:t>会责任，促进廉政建设。</w:t>
      </w:r>
    </w:p>
    <w:p w14:paraId="18CBAC88">
      <w:pPr>
        <w:pStyle w:val="4"/>
        <w:spacing w:before="34" w:line="407" w:lineRule="auto"/>
        <w:ind w:left="3" w:right="143" w:firstLine="519"/>
        <w:jc w:val="both"/>
        <w:rPr>
          <w:rFonts w:hint="eastAsia"/>
          <w:sz w:val="24"/>
          <w:szCs w:val="24"/>
          <w:highlight w:val="none"/>
          <w:lang w:eastAsia="zh-CN"/>
        </w:rPr>
      </w:pPr>
      <w:r>
        <w:rPr>
          <w:rFonts w:hint="eastAsia"/>
          <w:spacing w:val="-2"/>
          <w:sz w:val="24"/>
          <w:szCs w:val="24"/>
          <w:highlight w:val="none"/>
          <w:lang w:eastAsia="zh-CN"/>
        </w:rPr>
        <w:t>(三)自我约束、自我管理，守合同、重信用，不参</w:t>
      </w:r>
      <w:r>
        <w:rPr>
          <w:rFonts w:hint="eastAsia"/>
          <w:spacing w:val="-3"/>
          <w:sz w:val="24"/>
          <w:szCs w:val="24"/>
          <w:highlight w:val="none"/>
          <w:lang w:eastAsia="zh-CN"/>
        </w:rPr>
        <w:t>与围标串标、弄虚作假、骗</w:t>
      </w:r>
      <w:r>
        <w:rPr>
          <w:rFonts w:hint="eastAsia"/>
          <w:sz w:val="24"/>
          <w:szCs w:val="24"/>
          <w:highlight w:val="none"/>
          <w:lang w:eastAsia="zh-CN"/>
        </w:rPr>
        <w:t xml:space="preserve"> </w:t>
      </w:r>
      <w:r>
        <w:rPr>
          <w:rFonts w:hint="eastAsia"/>
          <w:spacing w:val="-1"/>
          <w:sz w:val="24"/>
          <w:szCs w:val="24"/>
          <w:highlight w:val="none"/>
          <w:lang w:eastAsia="zh-CN"/>
        </w:rPr>
        <w:t>取中标、干扰评标、胁迫他人投标(放弃中标)、恶意投诉、违约毁约</w:t>
      </w:r>
      <w:r>
        <w:rPr>
          <w:rFonts w:hint="eastAsia"/>
          <w:spacing w:val="-2"/>
          <w:sz w:val="24"/>
          <w:szCs w:val="24"/>
          <w:highlight w:val="none"/>
          <w:lang w:eastAsia="zh-CN"/>
        </w:rPr>
        <w:t>等行为，自觉</w:t>
      </w:r>
      <w:r>
        <w:rPr>
          <w:rFonts w:hint="eastAsia"/>
          <w:sz w:val="24"/>
          <w:szCs w:val="24"/>
          <w:highlight w:val="none"/>
          <w:lang w:eastAsia="zh-CN"/>
        </w:rPr>
        <w:t xml:space="preserve"> </w:t>
      </w:r>
      <w:r>
        <w:rPr>
          <w:rFonts w:hint="eastAsia"/>
          <w:spacing w:val="-1"/>
          <w:sz w:val="24"/>
          <w:szCs w:val="24"/>
          <w:highlight w:val="none"/>
          <w:lang w:eastAsia="zh-CN"/>
        </w:rPr>
        <w:t>维护公共资源招标投标的良好秩序。</w:t>
      </w:r>
    </w:p>
    <w:p w14:paraId="58A6A663">
      <w:pPr>
        <w:pStyle w:val="4"/>
        <w:spacing w:before="34" w:line="402" w:lineRule="auto"/>
        <w:ind w:left="2" w:right="82" w:firstLine="520"/>
        <w:rPr>
          <w:rFonts w:hint="eastAsia"/>
          <w:sz w:val="24"/>
          <w:szCs w:val="24"/>
          <w:highlight w:val="none"/>
          <w:lang w:eastAsia="zh-CN"/>
        </w:rPr>
      </w:pPr>
      <w:r>
        <w:rPr>
          <w:rFonts w:hint="eastAsia"/>
          <w:spacing w:val="-8"/>
          <w:sz w:val="24"/>
          <w:szCs w:val="24"/>
          <w:highlight w:val="none"/>
          <w:lang w:eastAsia="zh-CN"/>
        </w:rPr>
        <w:t>(四)本单位及项目经办人员信用状况良好，未被列为失信惩戒对象或“</w:t>
      </w:r>
      <w:r>
        <w:rPr>
          <w:rFonts w:hint="eastAsia"/>
          <w:spacing w:val="-9"/>
          <w:sz w:val="24"/>
          <w:szCs w:val="24"/>
          <w:highlight w:val="none"/>
          <w:lang w:eastAsia="zh-CN"/>
        </w:rPr>
        <w:t>老赖”，</w:t>
      </w:r>
      <w:r>
        <w:rPr>
          <w:rFonts w:hint="eastAsia"/>
          <w:spacing w:val="-1"/>
          <w:sz w:val="24"/>
          <w:szCs w:val="24"/>
          <w:highlight w:val="none"/>
          <w:lang w:eastAsia="zh-CN"/>
        </w:rPr>
        <w:t>符合参与公共资源交易活动的相关要求。</w:t>
      </w:r>
    </w:p>
    <w:p w14:paraId="0C49FAA9">
      <w:pPr>
        <w:pStyle w:val="4"/>
        <w:spacing w:before="35" w:line="402" w:lineRule="auto"/>
        <w:ind w:left="3" w:firstLine="519"/>
        <w:rPr>
          <w:rFonts w:hint="eastAsia"/>
          <w:sz w:val="24"/>
          <w:szCs w:val="24"/>
          <w:highlight w:val="none"/>
          <w:lang w:eastAsia="zh-CN"/>
        </w:rPr>
      </w:pPr>
      <w:r>
        <w:rPr>
          <w:rFonts w:hint="eastAsia"/>
          <w:spacing w:val="1"/>
          <w:sz w:val="24"/>
          <w:szCs w:val="24"/>
          <w:highlight w:val="none"/>
          <w:lang w:eastAsia="zh-CN"/>
        </w:rPr>
        <w:t>(五)本单位不存在被人力资源和社会保障部门列入拖欠农民工工资</w:t>
      </w:r>
      <w:r>
        <w:rPr>
          <w:rFonts w:hint="eastAsia"/>
          <w:sz w:val="24"/>
          <w:szCs w:val="24"/>
          <w:highlight w:val="none"/>
          <w:lang w:eastAsia="zh-CN"/>
        </w:rPr>
        <w:t>“黑名单”或因拖欠农民工工资被县级及以上有关行政主管</w:t>
      </w:r>
      <w:r>
        <w:rPr>
          <w:rFonts w:hint="eastAsia"/>
          <w:spacing w:val="-1"/>
          <w:sz w:val="24"/>
          <w:szCs w:val="24"/>
          <w:highlight w:val="none"/>
          <w:lang w:eastAsia="zh-CN"/>
        </w:rPr>
        <w:t>部门限制投标资格之情形，若中</w:t>
      </w:r>
    </w:p>
    <w:p w14:paraId="0D21DEF1">
      <w:pPr>
        <w:pStyle w:val="4"/>
        <w:spacing w:before="35" w:line="402" w:lineRule="auto"/>
        <w:ind w:right="173" w:firstLine="1"/>
        <w:rPr>
          <w:rFonts w:hint="eastAsia"/>
          <w:sz w:val="24"/>
          <w:szCs w:val="24"/>
          <w:highlight w:val="none"/>
          <w:lang w:eastAsia="zh-CN"/>
        </w:rPr>
      </w:pPr>
      <w:r>
        <w:rPr>
          <w:rFonts w:hint="eastAsia"/>
          <w:spacing w:val="-2"/>
          <w:sz w:val="24"/>
          <w:szCs w:val="24"/>
          <w:highlight w:val="none"/>
          <w:lang w:eastAsia="zh-CN"/>
        </w:rPr>
        <w:t>标，本单位将自觉落实农民工工资保障的有关措施，及时缴纳农民工工资保证金，</w:t>
      </w:r>
      <w:r>
        <w:rPr>
          <w:rFonts w:hint="eastAsia"/>
          <w:spacing w:val="-1"/>
          <w:sz w:val="24"/>
          <w:szCs w:val="24"/>
          <w:highlight w:val="none"/>
          <w:lang w:eastAsia="zh-CN"/>
        </w:rPr>
        <w:t>切实维护农民工权益。</w:t>
      </w:r>
    </w:p>
    <w:p w14:paraId="67728A35">
      <w:pPr>
        <w:pStyle w:val="4"/>
        <w:spacing w:before="35" w:line="402" w:lineRule="auto"/>
        <w:ind w:left="2" w:right="354" w:firstLine="520"/>
        <w:rPr>
          <w:rFonts w:hint="eastAsia"/>
          <w:sz w:val="24"/>
          <w:szCs w:val="24"/>
          <w:highlight w:val="none"/>
          <w:lang w:eastAsia="zh-CN"/>
        </w:rPr>
      </w:pPr>
      <w:r>
        <w:rPr>
          <w:rFonts w:hint="eastAsia"/>
          <w:spacing w:val="-2"/>
          <w:sz w:val="24"/>
          <w:szCs w:val="24"/>
          <w:highlight w:val="none"/>
          <w:lang w:eastAsia="zh-CN"/>
        </w:rPr>
        <w:t>(六)若中标，本单位将在规定的时间内与招标人签订合同并自觉履行合同义</w:t>
      </w:r>
      <w:r>
        <w:rPr>
          <w:rFonts w:hint="eastAsia"/>
          <w:spacing w:val="15"/>
          <w:sz w:val="24"/>
          <w:szCs w:val="24"/>
          <w:highlight w:val="none"/>
          <w:lang w:eastAsia="zh-CN"/>
        </w:rPr>
        <w:t xml:space="preserve"> </w:t>
      </w:r>
      <w:r>
        <w:rPr>
          <w:rFonts w:hint="eastAsia"/>
          <w:spacing w:val="-1"/>
          <w:sz w:val="24"/>
          <w:szCs w:val="24"/>
          <w:highlight w:val="none"/>
          <w:lang w:eastAsia="zh-CN"/>
        </w:rPr>
        <w:t>务，不转包或违法分包中标项目。</w:t>
      </w:r>
    </w:p>
    <w:p w14:paraId="302CF81C">
      <w:pPr>
        <w:pStyle w:val="4"/>
        <w:spacing w:before="34" w:line="219" w:lineRule="auto"/>
        <w:ind w:left="523"/>
        <w:outlineLvl w:val="2"/>
        <w:rPr>
          <w:rFonts w:hint="eastAsia"/>
          <w:sz w:val="24"/>
          <w:szCs w:val="24"/>
          <w:highlight w:val="none"/>
          <w:lang w:eastAsia="zh-CN"/>
        </w:rPr>
      </w:pPr>
      <w:bookmarkStart w:id="260" w:name="_Toc7955"/>
      <w:r>
        <w:rPr>
          <w:rFonts w:hint="eastAsia"/>
          <w:spacing w:val="-2"/>
          <w:sz w:val="24"/>
          <w:szCs w:val="24"/>
          <w:highlight w:val="none"/>
          <w:lang w:eastAsia="zh-CN"/>
        </w:rPr>
        <w:t>(七)自觉接受政府、行业组织、社会公众、新闻舆论的监督。</w:t>
      </w:r>
      <w:bookmarkEnd w:id="260"/>
    </w:p>
    <w:p w14:paraId="48371061">
      <w:pPr>
        <w:pStyle w:val="4"/>
        <w:spacing w:before="257" w:line="406" w:lineRule="auto"/>
        <w:ind w:right="143" w:firstLine="522"/>
        <w:rPr>
          <w:rFonts w:hint="eastAsia"/>
          <w:sz w:val="24"/>
          <w:szCs w:val="24"/>
          <w:highlight w:val="none"/>
          <w:lang w:eastAsia="zh-CN"/>
        </w:rPr>
      </w:pPr>
      <w:r>
        <w:rPr>
          <w:rFonts w:hint="eastAsia"/>
          <w:spacing w:val="-2"/>
          <w:sz w:val="24"/>
          <w:szCs w:val="24"/>
          <w:highlight w:val="none"/>
          <w:lang w:eastAsia="zh-CN"/>
        </w:rPr>
        <w:t>(八)本单位自愿接受招标投标综合监督管理机构和有关行政监督部门依法开</w:t>
      </w:r>
      <w:r>
        <w:rPr>
          <w:rFonts w:hint="eastAsia"/>
          <w:sz w:val="24"/>
          <w:szCs w:val="24"/>
          <w:highlight w:val="none"/>
          <w:lang w:eastAsia="zh-CN"/>
        </w:rPr>
        <w:t>展的监督检查，积极配合行政监督部门的投诉处理;本单</w:t>
      </w:r>
      <w:r>
        <w:rPr>
          <w:rFonts w:hint="eastAsia"/>
          <w:spacing w:val="-1"/>
          <w:sz w:val="24"/>
          <w:szCs w:val="24"/>
          <w:highlight w:val="none"/>
          <w:lang w:eastAsia="zh-CN"/>
        </w:rPr>
        <w:t>位及项目经办人员如发生违法违规或不良行为，自愿接受招标投标综合监督管理机构和有关行政监</w:t>
      </w:r>
      <w:r>
        <w:rPr>
          <w:rFonts w:hint="eastAsia"/>
          <w:spacing w:val="-2"/>
          <w:sz w:val="24"/>
          <w:szCs w:val="24"/>
          <w:highlight w:val="none"/>
          <w:lang w:eastAsia="zh-CN"/>
        </w:rPr>
        <w:t>督部门依</w:t>
      </w:r>
    </w:p>
    <w:p w14:paraId="037C3AA6">
      <w:pPr>
        <w:spacing w:line="406" w:lineRule="auto"/>
        <w:rPr>
          <w:rFonts w:hint="eastAsia" w:ascii="宋体" w:hAnsi="宋体" w:eastAsia="宋体" w:cs="宋体"/>
          <w:sz w:val="24"/>
          <w:szCs w:val="24"/>
          <w:highlight w:val="none"/>
          <w:lang w:eastAsia="zh-CN"/>
        </w:rPr>
        <w:sectPr>
          <w:footerReference r:id="rId13" w:type="default"/>
          <w:pgSz w:w="11906" w:h="16839"/>
          <w:pgMar w:top="1431" w:right="1449" w:bottom="1170" w:left="1710" w:header="0" w:footer="956" w:gutter="0"/>
          <w:cols w:space="720" w:num="1"/>
        </w:sectPr>
      </w:pPr>
    </w:p>
    <w:p w14:paraId="4FE2AAE0">
      <w:pPr>
        <w:pStyle w:val="4"/>
        <w:spacing w:before="213" w:line="402" w:lineRule="auto"/>
        <w:ind w:firstLine="1"/>
        <w:rPr>
          <w:rFonts w:hint="eastAsia"/>
          <w:sz w:val="24"/>
          <w:szCs w:val="24"/>
          <w:highlight w:val="none"/>
          <w:lang w:eastAsia="zh-CN"/>
        </w:rPr>
      </w:pPr>
      <w:r>
        <w:rPr>
          <w:rFonts w:hint="eastAsia"/>
          <w:spacing w:val="-1"/>
          <w:sz w:val="24"/>
          <w:szCs w:val="24"/>
          <w:highlight w:val="none"/>
          <w:lang w:eastAsia="zh-CN"/>
        </w:rPr>
        <w:t>法给予的行政处罚(处理)，依法承担赔偿责任和刑事责任，并同意按照相</w:t>
      </w:r>
      <w:r>
        <w:rPr>
          <w:rFonts w:hint="eastAsia"/>
          <w:spacing w:val="-2"/>
          <w:sz w:val="24"/>
          <w:szCs w:val="24"/>
          <w:highlight w:val="none"/>
          <w:lang w:eastAsia="zh-CN"/>
        </w:rPr>
        <w:t>关规定记</w:t>
      </w:r>
      <w:r>
        <w:rPr>
          <w:rFonts w:hint="eastAsia"/>
          <w:spacing w:val="-1"/>
          <w:sz w:val="24"/>
          <w:szCs w:val="24"/>
          <w:highlight w:val="none"/>
          <w:lang w:eastAsia="zh-CN"/>
        </w:rPr>
        <w:t>入本单位及项目经办人员诚信档案或不良行(信用)记录。</w:t>
      </w:r>
    </w:p>
    <w:p w14:paraId="45C23289">
      <w:pPr>
        <w:pStyle w:val="4"/>
        <w:spacing w:before="34" w:line="219" w:lineRule="auto"/>
        <w:ind w:left="523"/>
        <w:outlineLvl w:val="2"/>
        <w:rPr>
          <w:rFonts w:hint="eastAsia"/>
          <w:sz w:val="24"/>
          <w:szCs w:val="24"/>
          <w:highlight w:val="none"/>
          <w:lang w:eastAsia="zh-CN"/>
        </w:rPr>
      </w:pPr>
      <w:bookmarkStart w:id="261" w:name="_Toc1941"/>
      <w:r>
        <w:rPr>
          <w:rFonts w:hint="eastAsia"/>
          <w:spacing w:val="-2"/>
          <w:sz w:val="24"/>
          <w:szCs w:val="24"/>
          <w:highlight w:val="none"/>
          <w:lang w:eastAsia="zh-CN"/>
        </w:rPr>
        <w:t>(九)本人已认真阅读了上述承诺，并向本单位员工作了宣传教育。</w:t>
      </w:r>
      <w:bookmarkEnd w:id="261"/>
    </w:p>
    <w:p w14:paraId="46197F78">
      <w:pPr>
        <w:spacing w:line="249" w:lineRule="auto"/>
        <w:rPr>
          <w:rFonts w:hint="eastAsia" w:ascii="宋体" w:hAnsi="宋体" w:eastAsia="宋体" w:cs="宋体"/>
          <w:highlight w:val="none"/>
          <w:lang w:eastAsia="zh-CN"/>
        </w:rPr>
      </w:pPr>
    </w:p>
    <w:p w14:paraId="5B3C064B">
      <w:pPr>
        <w:spacing w:line="250" w:lineRule="auto"/>
        <w:rPr>
          <w:rFonts w:hint="eastAsia" w:ascii="宋体" w:hAnsi="宋体" w:eastAsia="宋体" w:cs="宋体"/>
          <w:highlight w:val="none"/>
          <w:lang w:eastAsia="zh-CN"/>
        </w:rPr>
      </w:pPr>
    </w:p>
    <w:p w14:paraId="28CA5413">
      <w:pPr>
        <w:spacing w:line="250" w:lineRule="auto"/>
        <w:rPr>
          <w:rFonts w:hint="eastAsia" w:ascii="宋体" w:hAnsi="宋体" w:eastAsia="宋体" w:cs="宋体"/>
          <w:highlight w:val="none"/>
          <w:lang w:eastAsia="zh-CN"/>
        </w:rPr>
      </w:pPr>
    </w:p>
    <w:p w14:paraId="750814CC">
      <w:pPr>
        <w:spacing w:line="250" w:lineRule="auto"/>
        <w:rPr>
          <w:rFonts w:hint="eastAsia" w:ascii="宋体" w:hAnsi="宋体" w:eastAsia="宋体" w:cs="宋体"/>
          <w:highlight w:val="none"/>
          <w:lang w:eastAsia="zh-CN"/>
        </w:rPr>
      </w:pPr>
    </w:p>
    <w:p w14:paraId="5212C347">
      <w:pPr>
        <w:spacing w:line="250" w:lineRule="auto"/>
        <w:rPr>
          <w:rFonts w:hint="eastAsia" w:ascii="宋体" w:hAnsi="宋体" w:eastAsia="宋体" w:cs="宋体"/>
          <w:highlight w:val="none"/>
          <w:lang w:eastAsia="zh-CN"/>
        </w:rPr>
      </w:pPr>
    </w:p>
    <w:p w14:paraId="34DA6DA9">
      <w:pPr>
        <w:pStyle w:val="4"/>
        <w:spacing w:before="78" w:line="402" w:lineRule="auto"/>
        <w:ind w:left="483" w:right="3151" w:hanging="2"/>
        <w:rPr>
          <w:rFonts w:hint="eastAsia"/>
          <w:sz w:val="24"/>
          <w:szCs w:val="24"/>
          <w:highlight w:val="none"/>
          <w:lang w:eastAsia="zh-CN"/>
        </w:rPr>
      </w:pPr>
      <w:r>
        <w:rPr>
          <w:rFonts w:hint="eastAsia"/>
          <w:spacing w:val="-1"/>
          <w:sz w:val="24"/>
          <w:szCs w:val="24"/>
          <w:highlight w:val="none"/>
          <w:lang w:eastAsia="zh-CN"/>
        </w:rPr>
        <w:t>法定代表人或委托代理人（电子签章或签字</w:t>
      </w:r>
      <w:r>
        <w:rPr>
          <w:rFonts w:hint="eastAsia"/>
          <w:spacing w:val="-27"/>
          <w:sz w:val="24"/>
          <w:szCs w:val="24"/>
          <w:highlight w:val="none"/>
          <w:lang w:eastAsia="zh-CN"/>
        </w:rPr>
        <w:t>）：</w:t>
      </w:r>
      <w:r>
        <w:rPr>
          <w:rFonts w:hint="eastAsia"/>
          <w:spacing w:val="1"/>
          <w:sz w:val="24"/>
          <w:szCs w:val="24"/>
          <w:highlight w:val="none"/>
          <w:lang w:eastAsia="zh-CN"/>
        </w:rPr>
        <w:t xml:space="preserve"> </w:t>
      </w:r>
      <w:r>
        <w:rPr>
          <w:rFonts w:hint="eastAsia"/>
          <w:spacing w:val="-2"/>
          <w:sz w:val="24"/>
          <w:szCs w:val="24"/>
          <w:highlight w:val="none"/>
          <w:lang w:eastAsia="zh-CN"/>
        </w:rPr>
        <w:t>企业名称（电子签章或盖章</w:t>
      </w:r>
      <w:r>
        <w:rPr>
          <w:rFonts w:hint="eastAsia"/>
          <w:spacing w:val="4"/>
          <w:sz w:val="24"/>
          <w:szCs w:val="24"/>
          <w:highlight w:val="none"/>
          <w:lang w:eastAsia="zh-CN"/>
        </w:rPr>
        <w:t>）：</w:t>
      </w:r>
    </w:p>
    <w:p w14:paraId="3AADB154">
      <w:pPr>
        <w:pStyle w:val="4"/>
        <w:spacing w:before="35" w:line="402" w:lineRule="auto"/>
        <w:ind w:left="1201" w:right="4591" w:hanging="717"/>
        <w:rPr>
          <w:rFonts w:hint="eastAsia"/>
          <w:sz w:val="24"/>
          <w:szCs w:val="24"/>
          <w:highlight w:val="none"/>
          <w:lang w:eastAsia="zh-CN"/>
        </w:rPr>
      </w:pPr>
      <w:r>
        <w:rPr>
          <w:rFonts w:hint="eastAsia"/>
          <w:spacing w:val="-2"/>
          <w:sz w:val="24"/>
          <w:szCs w:val="24"/>
          <w:highlight w:val="none"/>
          <w:lang w:eastAsia="zh-CN"/>
        </w:rPr>
        <w:t>项目负责人（电子签章或签字</w:t>
      </w:r>
      <w:r>
        <w:rPr>
          <w:rFonts w:hint="eastAsia"/>
          <w:spacing w:val="-25"/>
          <w:sz w:val="24"/>
          <w:szCs w:val="24"/>
          <w:highlight w:val="none"/>
          <w:lang w:eastAsia="zh-CN"/>
        </w:rPr>
        <w:t>）：</w:t>
      </w:r>
      <w:r>
        <w:rPr>
          <w:rFonts w:hint="eastAsia"/>
          <w:spacing w:val="1"/>
          <w:sz w:val="24"/>
          <w:szCs w:val="24"/>
          <w:highlight w:val="none"/>
          <w:lang w:eastAsia="zh-CN"/>
        </w:rPr>
        <w:t xml:space="preserve"> </w:t>
      </w:r>
      <w:r>
        <w:rPr>
          <w:rFonts w:hint="eastAsia"/>
          <w:spacing w:val="-9"/>
          <w:sz w:val="24"/>
          <w:szCs w:val="24"/>
          <w:highlight w:val="none"/>
          <w:lang w:eastAsia="zh-CN"/>
        </w:rPr>
        <w:t>年</w:t>
      </w:r>
      <w:r>
        <w:rPr>
          <w:rFonts w:hint="eastAsia"/>
          <w:spacing w:val="7"/>
          <w:sz w:val="24"/>
          <w:szCs w:val="24"/>
          <w:highlight w:val="none"/>
          <w:lang w:eastAsia="zh-CN"/>
        </w:rPr>
        <w:t xml:space="preserve">  </w:t>
      </w:r>
      <w:r>
        <w:rPr>
          <w:rFonts w:hint="eastAsia"/>
          <w:spacing w:val="-9"/>
          <w:sz w:val="24"/>
          <w:szCs w:val="24"/>
          <w:highlight w:val="none"/>
          <w:lang w:eastAsia="zh-CN"/>
        </w:rPr>
        <w:t>月</w:t>
      </w:r>
      <w:r>
        <w:rPr>
          <w:rFonts w:hint="eastAsia"/>
          <w:spacing w:val="26"/>
          <w:sz w:val="24"/>
          <w:szCs w:val="24"/>
          <w:highlight w:val="none"/>
          <w:lang w:eastAsia="zh-CN"/>
        </w:rPr>
        <w:t xml:space="preserve">  </w:t>
      </w:r>
      <w:r>
        <w:rPr>
          <w:rFonts w:hint="eastAsia"/>
          <w:spacing w:val="-9"/>
          <w:sz w:val="24"/>
          <w:szCs w:val="24"/>
          <w:highlight w:val="none"/>
          <w:lang w:eastAsia="zh-CN"/>
        </w:rPr>
        <w:t>日</w:t>
      </w:r>
    </w:p>
    <w:p w14:paraId="3478C18D">
      <w:pPr>
        <w:spacing w:line="402" w:lineRule="auto"/>
        <w:rPr>
          <w:rFonts w:hint="eastAsia" w:ascii="宋体" w:hAnsi="宋体" w:eastAsia="宋体" w:cs="宋体"/>
          <w:sz w:val="24"/>
          <w:szCs w:val="24"/>
          <w:highlight w:val="none"/>
          <w:lang w:eastAsia="zh-CN"/>
        </w:rPr>
        <w:sectPr>
          <w:footerReference r:id="rId14" w:type="default"/>
          <w:pgSz w:w="11906" w:h="16839"/>
          <w:pgMar w:top="1431" w:right="1593" w:bottom="1170" w:left="1710" w:header="0" w:footer="956" w:gutter="0"/>
          <w:cols w:space="720" w:num="1"/>
        </w:sectPr>
      </w:pPr>
    </w:p>
    <w:p w14:paraId="17A6167E">
      <w:pPr>
        <w:pStyle w:val="4"/>
        <w:spacing w:before="156" w:line="398" w:lineRule="auto"/>
        <w:ind w:left="2978" w:right="1849" w:hanging="1198"/>
        <w:outlineLvl w:val="1"/>
        <w:rPr>
          <w:rFonts w:hint="eastAsia"/>
          <w:sz w:val="28"/>
          <w:szCs w:val="28"/>
          <w:highlight w:val="none"/>
          <w:lang w:eastAsia="zh-CN"/>
        </w:rPr>
      </w:pPr>
      <w:bookmarkStart w:id="262" w:name="_Toc18498"/>
      <w:r>
        <w:rPr>
          <w:rFonts w:hint="eastAsia"/>
          <w:b/>
          <w:bCs/>
          <w:spacing w:val="12"/>
          <w:sz w:val="28"/>
          <w:szCs w:val="28"/>
          <w:highlight w:val="none"/>
          <w:lang w:eastAsia="zh-CN"/>
        </w:rPr>
        <w:t>全省房屋建筑和市政基础设施工程项目</w:t>
      </w:r>
      <w:r>
        <w:rPr>
          <w:rFonts w:hint="eastAsia"/>
          <w:b/>
          <w:bCs/>
          <w:spacing w:val="9"/>
          <w:sz w:val="28"/>
          <w:szCs w:val="28"/>
          <w:highlight w:val="none"/>
          <w:lang w:eastAsia="zh-CN"/>
        </w:rPr>
        <w:t>招标投标活动承诺书</w:t>
      </w:r>
      <w:bookmarkEnd w:id="262"/>
    </w:p>
    <w:p w14:paraId="59B99233">
      <w:pPr>
        <w:spacing w:line="291" w:lineRule="auto"/>
        <w:rPr>
          <w:rFonts w:hint="eastAsia" w:ascii="宋体" w:hAnsi="宋体" w:eastAsia="宋体" w:cs="宋体"/>
          <w:highlight w:val="none"/>
          <w:lang w:eastAsia="zh-CN"/>
        </w:rPr>
      </w:pPr>
    </w:p>
    <w:p w14:paraId="3F2A91BC">
      <w:pPr>
        <w:pStyle w:val="4"/>
        <w:spacing w:before="213" w:line="402"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我单位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5F259FA7">
      <w:pPr>
        <w:pStyle w:val="4"/>
        <w:spacing w:before="266" w:line="219" w:lineRule="auto"/>
        <w:ind w:left="598"/>
        <w:rPr>
          <w:rFonts w:hint="eastAsia"/>
          <w:sz w:val="24"/>
          <w:szCs w:val="24"/>
          <w:highlight w:val="none"/>
          <w:lang w:eastAsia="zh-CN"/>
        </w:rPr>
      </w:pPr>
      <w:r>
        <w:rPr>
          <w:rFonts w:hint="eastAsia"/>
          <w:spacing w:val="20"/>
          <w:sz w:val="24"/>
          <w:szCs w:val="24"/>
          <w:highlight w:val="none"/>
          <w:lang w:eastAsia="zh-CN"/>
        </w:rPr>
        <w:t>承诺人（法人或委托代理人</w:t>
      </w:r>
      <w:r>
        <w:rPr>
          <w:rFonts w:hint="eastAsia"/>
          <w:spacing w:val="-3"/>
          <w:sz w:val="24"/>
          <w:szCs w:val="24"/>
          <w:highlight w:val="none"/>
          <w:lang w:eastAsia="zh-CN"/>
        </w:rPr>
        <w:t>）（</w:t>
      </w:r>
      <w:r>
        <w:rPr>
          <w:rFonts w:hint="eastAsia"/>
          <w:spacing w:val="20"/>
          <w:sz w:val="24"/>
          <w:szCs w:val="24"/>
          <w:highlight w:val="none"/>
          <w:lang w:eastAsia="zh-CN"/>
        </w:rPr>
        <w:t>电子签章</w:t>
      </w:r>
      <w:r>
        <w:rPr>
          <w:rFonts w:hint="eastAsia"/>
          <w:spacing w:val="-3"/>
          <w:sz w:val="24"/>
          <w:szCs w:val="24"/>
          <w:highlight w:val="none"/>
          <w:lang w:eastAsia="zh-CN"/>
        </w:rPr>
        <w:t>）：</w:t>
      </w:r>
    </w:p>
    <w:p w14:paraId="416AB903">
      <w:pPr>
        <w:spacing w:line="290" w:lineRule="auto"/>
        <w:rPr>
          <w:rFonts w:hint="eastAsia" w:ascii="宋体" w:hAnsi="宋体" w:eastAsia="宋体" w:cs="宋体"/>
          <w:highlight w:val="none"/>
          <w:lang w:eastAsia="zh-CN"/>
        </w:rPr>
      </w:pPr>
    </w:p>
    <w:p w14:paraId="36487EC8">
      <w:pPr>
        <w:spacing w:line="290" w:lineRule="auto"/>
        <w:rPr>
          <w:rFonts w:hint="eastAsia" w:ascii="宋体" w:hAnsi="宋体" w:eastAsia="宋体" w:cs="宋体"/>
          <w:highlight w:val="none"/>
          <w:lang w:eastAsia="zh-CN"/>
        </w:rPr>
      </w:pPr>
    </w:p>
    <w:p w14:paraId="16349E91">
      <w:pPr>
        <w:spacing w:line="290" w:lineRule="auto"/>
        <w:rPr>
          <w:rFonts w:hint="eastAsia" w:ascii="宋体" w:hAnsi="宋体" w:eastAsia="宋体" w:cs="宋体"/>
          <w:highlight w:val="none"/>
          <w:lang w:eastAsia="zh-CN"/>
        </w:rPr>
      </w:pPr>
    </w:p>
    <w:p w14:paraId="7BB3E754">
      <w:pPr>
        <w:spacing w:line="290" w:lineRule="auto"/>
        <w:rPr>
          <w:rFonts w:hint="eastAsia" w:ascii="宋体" w:hAnsi="宋体" w:eastAsia="宋体" w:cs="宋体"/>
          <w:highlight w:val="none"/>
          <w:lang w:eastAsia="zh-CN"/>
        </w:rPr>
      </w:pPr>
    </w:p>
    <w:p w14:paraId="3FBE8CBC">
      <w:pPr>
        <w:pStyle w:val="4"/>
        <w:spacing w:before="78" w:line="221" w:lineRule="auto"/>
        <w:ind w:left="702"/>
        <w:rPr>
          <w:rFonts w:hint="eastAsia"/>
          <w:sz w:val="24"/>
          <w:szCs w:val="24"/>
          <w:highlight w:val="none"/>
          <w:lang w:eastAsia="zh-CN"/>
        </w:rPr>
      </w:pPr>
      <w:r>
        <w:rPr>
          <w:rFonts w:hint="eastAsia"/>
          <w:spacing w:val="10"/>
          <w:sz w:val="24"/>
          <w:szCs w:val="24"/>
          <w:highlight w:val="none"/>
          <w:lang w:eastAsia="zh-CN"/>
        </w:rPr>
        <w:t>联系电话：</w:t>
      </w:r>
      <w:r>
        <w:rPr>
          <w:rFonts w:hint="eastAsia"/>
          <w:spacing w:val="-72"/>
          <w:sz w:val="24"/>
          <w:szCs w:val="24"/>
          <w:highlight w:val="none"/>
          <w:lang w:eastAsia="zh-CN"/>
        </w:rPr>
        <w:t xml:space="preserve"> </w:t>
      </w:r>
      <w:r>
        <w:rPr>
          <w:rFonts w:hint="eastAsia"/>
          <w:sz w:val="24"/>
          <w:szCs w:val="24"/>
          <w:highlight w:val="none"/>
          <w:u w:val="single"/>
          <w:lang w:eastAsia="zh-CN"/>
        </w:rPr>
        <w:t xml:space="preserve">                                  </w:t>
      </w:r>
    </w:p>
    <w:p w14:paraId="0C29CEA8">
      <w:pPr>
        <w:spacing w:line="260" w:lineRule="auto"/>
        <w:rPr>
          <w:rFonts w:hint="eastAsia" w:ascii="宋体" w:hAnsi="宋体" w:eastAsia="宋体" w:cs="宋体"/>
          <w:highlight w:val="none"/>
          <w:lang w:eastAsia="zh-CN"/>
        </w:rPr>
      </w:pPr>
    </w:p>
    <w:p w14:paraId="3AE9CC03">
      <w:pPr>
        <w:spacing w:line="260" w:lineRule="auto"/>
        <w:rPr>
          <w:rFonts w:hint="eastAsia" w:ascii="宋体" w:hAnsi="宋体" w:eastAsia="宋体" w:cs="宋体"/>
          <w:highlight w:val="none"/>
          <w:lang w:eastAsia="zh-CN"/>
        </w:rPr>
      </w:pPr>
    </w:p>
    <w:p w14:paraId="364465C8">
      <w:pPr>
        <w:spacing w:line="260" w:lineRule="auto"/>
        <w:rPr>
          <w:rFonts w:hint="eastAsia" w:ascii="宋体" w:hAnsi="宋体" w:eastAsia="宋体" w:cs="宋体"/>
          <w:highlight w:val="none"/>
          <w:lang w:eastAsia="zh-CN"/>
        </w:rPr>
      </w:pPr>
    </w:p>
    <w:p w14:paraId="79018990">
      <w:pPr>
        <w:spacing w:line="261" w:lineRule="auto"/>
        <w:rPr>
          <w:rFonts w:hint="eastAsia" w:ascii="宋体" w:hAnsi="宋体" w:eastAsia="宋体" w:cs="宋体"/>
          <w:highlight w:val="none"/>
          <w:lang w:eastAsia="zh-CN"/>
        </w:rPr>
      </w:pPr>
    </w:p>
    <w:p w14:paraId="4B074655">
      <w:pPr>
        <w:spacing w:line="261" w:lineRule="auto"/>
        <w:rPr>
          <w:rFonts w:hint="eastAsia" w:ascii="宋体" w:hAnsi="宋体" w:eastAsia="宋体" w:cs="宋体"/>
          <w:highlight w:val="none"/>
          <w:lang w:eastAsia="zh-CN"/>
        </w:rPr>
      </w:pPr>
    </w:p>
    <w:p w14:paraId="71220FCE">
      <w:pPr>
        <w:spacing w:line="261" w:lineRule="auto"/>
        <w:rPr>
          <w:rFonts w:hint="eastAsia" w:ascii="宋体" w:hAnsi="宋体" w:eastAsia="宋体" w:cs="宋体"/>
          <w:highlight w:val="none"/>
          <w:lang w:eastAsia="zh-CN"/>
        </w:rPr>
      </w:pPr>
    </w:p>
    <w:p w14:paraId="42C54560">
      <w:pPr>
        <w:pStyle w:val="4"/>
        <w:spacing w:before="78" w:line="219" w:lineRule="auto"/>
        <w:ind w:left="3350"/>
        <w:outlineLvl w:val="1"/>
        <w:rPr>
          <w:rFonts w:hint="eastAsia"/>
          <w:sz w:val="24"/>
          <w:szCs w:val="24"/>
          <w:highlight w:val="none"/>
          <w:lang w:eastAsia="zh-CN"/>
        </w:rPr>
      </w:pPr>
      <w:bookmarkStart w:id="263" w:name="_Toc18509"/>
      <w:r>
        <w:rPr>
          <w:rFonts w:hint="eastAsia"/>
          <w:spacing w:val="6"/>
          <w:sz w:val="24"/>
          <w:szCs w:val="24"/>
          <w:highlight w:val="none"/>
          <w:lang w:eastAsia="zh-CN"/>
        </w:rPr>
        <w:t>企业名称（电子签章）</w:t>
      </w:r>
      <w:bookmarkEnd w:id="263"/>
    </w:p>
    <w:p w14:paraId="25035150">
      <w:pPr>
        <w:spacing w:line="272" w:lineRule="auto"/>
        <w:rPr>
          <w:rFonts w:hint="eastAsia" w:ascii="宋体" w:hAnsi="宋体" w:eastAsia="宋体" w:cs="宋体"/>
          <w:highlight w:val="none"/>
          <w:lang w:eastAsia="zh-CN"/>
        </w:rPr>
      </w:pPr>
    </w:p>
    <w:p w14:paraId="0B5330F3">
      <w:pPr>
        <w:spacing w:line="272" w:lineRule="auto"/>
        <w:rPr>
          <w:rFonts w:hint="eastAsia" w:ascii="宋体" w:hAnsi="宋体" w:eastAsia="宋体" w:cs="宋体"/>
          <w:highlight w:val="none"/>
          <w:lang w:eastAsia="zh-CN"/>
        </w:rPr>
      </w:pPr>
    </w:p>
    <w:p w14:paraId="11898750">
      <w:pPr>
        <w:spacing w:line="272" w:lineRule="auto"/>
        <w:rPr>
          <w:rFonts w:hint="eastAsia" w:ascii="宋体" w:hAnsi="宋体" w:eastAsia="宋体" w:cs="宋体"/>
          <w:highlight w:val="none"/>
          <w:lang w:eastAsia="zh-CN"/>
        </w:rPr>
      </w:pPr>
    </w:p>
    <w:p w14:paraId="6418C1E8">
      <w:pPr>
        <w:spacing w:line="272" w:lineRule="auto"/>
        <w:rPr>
          <w:rFonts w:hint="eastAsia" w:ascii="宋体" w:hAnsi="宋体" w:eastAsia="宋体" w:cs="宋体"/>
          <w:highlight w:val="none"/>
          <w:lang w:eastAsia="zh-CN"/>
        </w:rPr>
      </w:pPr>
    </w:p>
    <w:p w14:paraId="24D3C3D0">
      <w:pPr>
        <w:pStyle w:val="4"/>
        <w:spacing w:before="78" w:line="219" w:lineRule="auto"/>
        <w:ind w:left="3837"/>
        <w:rPr>
          <w:rFonts w:hint="eastAsia"/>
          <w:sz w:val="24"/>
          <w:szCs w:val="24"/>
          <w:highlight w:val="none"/>
          <w:lang w:eastAsia="zh-CN"/>
        </w:rPr>
      </w:pPr>
      <w:r>
        <w:rPr>
          <w:rFonts w:hint="eastAsia"/>
          <w:spacing w:val="-6"/>
          <w:sz w:val="24"/>
          <w:szCs w:val="24"/>
          <w:highlight w:val="none"/>
          <w:lang w:eastAsia="zh-CN"/>
        </w:rPr>
        <w:t>年    月</w:t>
      </w:r>
      <w:r>
        <w:rPr>
          <w:rFonts w:hint="eastAsia"/>
          <w:spacing w:val="4"/>
          <w:sz w:val="24"/>
          <w:szCs w:val="24"/>
          <w:highlight w:val="none"/>
          <w:lang w:eastAsia="zh-CN"/>
        </w:rPr>
        <w:t xml:space="preserve">    </w:t>
      </w:r>
      <w:r>
        <w:rPr>
          <w:rFonts w:hint="eastAsia"/>
          <w:spacing w:val="-6"/>
          <w:sz w:val="24"/>
          <w:szCs w:val="24"/>
          <w:highlight w:val="none"/>
          <w:lang w:eastAsia="zh-CN"/>
        </w:rPr>
        <w:t>日</w:t>
      </w:r>
    </w:p>
    <w:p w14:paraId="6B0BD6EE">
      <w:pPr>
        <w:pStyle w:val="4"/>
        <w:spacing w:before="78" w:line="219" w:lineRule="auto"/>
        <w:rPr>
          <w:rFonts w:hint="eastAsia"/>
          <w:sz w:val="24"/>
          <w:szCs w:val="24"/>
          <w:highlight w:val="none"/>
          <w:lang w:eastAsia="zh-CN"/>
        </w:rPr>
      </w:pPr>
    </w:p>
    <w:p w14:paraId="40415688">
      <w:pPr>
        <w:pStyle w:val="4"/>
        <w:spacing w:before="78" w:line="219" w:lineRule="auto"/>
        <w:rPr>
          <w:rFonts w:hint="eastAsia"/>
          <w:sz w:val="24"/>
          <w:szCs w:val="24"/>
          <w:highlight w:val="none"/>
          <w:lang w:eastAsia="zh-CN"/>
        </w:rPr>
      </w:pPr>
    </w:p>
    <w:p w14:paraId="25A172CE">
      <w:pPr>
        <w:pStyle w:val="4"/>
        <w:spacing w:before="78" w:line="219" w:lineRule="auto"/>
        <w:rPr>
          <w:rFonts w:hint="eastAsia"/>
          <w:sz w:val="24"/>
          <w:szCs w:val="24"/>
          <w:highlight w:val="none"/>
          <w:lang w:eastAsia="zh-CN"/>
        </w:rPr>
      </w:pPr>
    </w:p>
    <w:p w14:paraId="3DBE02AE">
      <w:pPr>
        <w:pStyle w:val="4"/>
        <w:spacing w:before="78" w:line="219" w:lineRule="auto"/>
        <w:rPr>
          <w:rFonts w:hint="eastAsia"/>
          <w:sz w:val="24"/>
          <w:szCs w:val="24"/>
          <w:highlight w:val="none"/>
          <w:lang w:eastAsia="zh-CN"/>
        </w:rPr>
      </w:pPr>
    </w:p>
    <w:p w14:paraId="3D79AFBE">
      <w:pPr>
        <w:pStyle w:val="4"/>
        <w:spacing w:before="78" w:line="219" w:lineRule="auto"/>
        <w:rPr>
          <w:rFonts w:hint="eastAsia"/>
          <w:sz w:val="24"/>
          <w:szCs w:val="24"/>
          <w:highlight w:val="none"/>
          <w:lang w:eastAsia="zh-CN"/>
        </w:rPr>
      </w:pPr>
    </w:p>
    <w:p w14:paraId="0057E066">
      <w:pPr>
        <w:pStyle w:val="4"/>
        <w:spacing w:before="78" w:line="219" w:lineRule="auto"/>
        <w:rPr>
          <w:rFonts w:hint="eastAsia"/>
          <w:sz w:val="24"/>
          <w:szCs w:val="24"/>
          <w:highlight w:val="none"/>
          <w:lang w:eastAsia="zh-CN"/>
        </w:rPr>
      </w:pPr>
    </w:p>
    <w:p w14:paraId="46484A66">
      <w:pPr>
        <w:pStyle w:val="4"/>
        <w:spacing w:before="78" w:line="219" w:lineRule="auto"/>
        <w:rPr>
          <w:rFonts w:hint="eastAsia"/>
          <w:sz w:val="24"/>
          <w:szCs w:val="24"/>
          <w:highlight w:val="none"/>
          <w:lang w:eastAsia="zh-CN"/>
        </w:rPr>
      </w:pPr>
    </w:p>
    <w:p w14:paraId="5E5AFE60">
      <w:pPr>
        <w:pStyle w:val="4"/>
        <w:spacing w:before="78" w:line="219" w:lineRule="auto"/>
        <w:rPr>
          <w:rFonts w:hint="eastAsia"/>
          <w:sz w:val="24"/>
          <w:szCs w:val="24"/>
          <w:highlight w:val="none"/>
          <w:lang w:eastAsia="zh-CN"/>
        </w:rPr>
      </w:pPr>
    </w:p>
    <w:p w14:paraId="63DD9080">
      <w:pPr>
        <w:pStyle w:val="4"/>
        <w:spacing w:before="78" w:line="219" w:lineRule="auto"/>
        <w:rPr>
          <w:rFonts w:hint="eastAsia"/>
          <w:sz w:val="24"/>
          <w:szCs w:val="24"/>
          <w:highlight w:val="none"/>
          <w:lang w:eastAsia="zh-CN"/>
        </w:rPr>
      </w:pPr>
    </w:p>
    <w:p w14:paraId="45FD605B">
      <w:pPr>
        <w:pStyle w:val="4"/>
        <w:spacing w:before="78" w:line="219" w:lineRule="auto"/>
        <w:rPr>
          <w:rFonts w:hint="eastAsia"/>
          <w:sz w:val="24"/>
          <w:szCs w:val="24"/>
          <w:highlight w:val="none"/>
          <w:lang w:eastAsia="zh-CN"/>
        </w:rPr>
      </w:pPr>
    </w:p>
    <w:p w14:paraId="24666571">
      <w:pPr>
        <w:pStyle w:val="4"/>
        <w:spacing w:before="78" w:line="219" w:lineRule="auto"/>
        <w:rPr>
          <w:rFonts w:hint="eastAsia"/>
          <w:sz w:val="24"/>
          <w:szCs w:val="24"/>
          <w:highlight w:val="none"/>
          <w:lang w:eastAsia="zh-CN"/>
        </w:rPr>
      </w:pPr>
    </w:p>
    <w:p w14:paraId="074E667D">
      <w:pPr>
        <w:pStyle w:val="4"/>
        <w:spacing w:before="78" w:line="219" w:lineRule="auto"/>
        <w:rPr>
          <w:rFonts w:hint="eastAsia"/>
          <w:sz w:val="24"/>
          <w:szCs w:val="24"/>
          <w:highlight w:val="none"/>
          <w:lang w:eastAsia="zh-CN"/>
        </w:rPr>
      </w:pPr>
    </w:p>
    <w:p w14:paraId="65BE72FE">
      <w:pPr>
        <w:pStyle w:val="4"/>
        <w:spacing w:before="78" w:line="219" w:lineRule="auto"/>
        <w:rPr>
          <w:rFonts w:hint="eastAsia"/>
          <w:sz w:val="24"/>
          <w:szCs w:val="24"/>
          <w:highlight w:val="none"/>
          <w:lang w:eastAsia="zh-CN"/>
        </w:rPr>
      </w:pPr>
    </w:p>
    <w:p w14:paraId="564E7335">
      <w:pPr>
        <w:pStyle w:val="4"/>
        <w:spacing w:before="101" w:line="225" w:lineRule="auto"/>
        <w:jc w:val="center"/>
        <w:outlineLvl w:val="0"/>
        <w:rPr>
          <w:rFonts w:hint="eastAsia"/>
          <w:b/>
          <w:bCs/>
          <w:spacing w:val="1"/>
          <w:highlight w:val="none"/>
          <w:lang w:eastAsia="zh-CN"/>
        </w:rPr>
      </w:pPr>
    </w:p>
    <w:p w14:paraId="1AA6988A">
      <w:pPr>
        <w:pStyle w:val="4"/>
        <w:spacing w:before="101" w:line="225" w:lineRule="auto"/>
        <w:jc w:val="center"/>
        <w:outlineLvl w:val="0"/>
        <w:rPr>
          <w:rFonts w:hint="eastAsia"/>
          <w:b/>
          <w:bCs/>
          <w:spacing w:val="1"/>
          <w:highlight w:val="none"/>
          <w:lang w:eastAsia="zh-CN"/>
        </w:rPr>
      </w:pPr>
      <w:r>
        <w:rPr>
          <w:rFonts w:hint="eastAsia"/>
          <w:b/>
          <w:bCs/>
          <w:spacing w:val="1"/>
          <w:highlight w:val="none"/>
          <w:lang w:eastAsia="zh-CN"/>
        </w:rPr>
        <w:t>九、</w:t>
      </w:r>
      <w:bookmarkStart w:id="264" w:name="_Toc276021120"/>
      <w:r>
        <w:rPr>
          <w:rFonts w:hint="eastAsia"/>
          <w:b/>
          <w:bCs/>
          <w:spacing w:val="1"/>
          <w:highlight w:val="none"/>
          <w:lang w:eastAsia="zh-CN"/>
        </w:rPr>
        <w:t>技术方案（技术暗标部分）</w:t>
      </w:r>
    </w:p>
    <w:p w14:paraId="0436A946">
      <w:pPr>
        <w:pStyle w:val="27"/>
        <w:rPr>
          <w:rFonts w:hint="eastAsia" w:hAnsi="宋体"/>
          <w:snapToGrid w:val="0"/>
          <w:highlight w:val="none"/>
          <w:lang w:bidi="ar"/>
        </w:rPr>
      </w:pPr>
      <w:r>
        <w:rPr>
          <w:rFonts w:hint="eastAsia" w:hAnsi="宋体"/>
          <w:snapToGrid w:val="0"/>
          <w:highlight w:val="none"/>
          <w:lang w:bidi="ar"/>
        </w:rPr>
        <w:t>一、技术方案</w:t>
      </w:r>
    </w:p>
    <w:p w14:paraId="40088C51">
      <w:pPr>
        <w:pStyle w:val="27"/>
        <w:rPr>
          <w:rFonts w:hint="eastAsia" w:hAnsi="宋体"/>
          <w:snapToGrid w:val="0"/>
          <w:highlight w:val="none"/>
          <w:lang w:bidi="ar"/>
        </w:rPr>
      </w:pPr>
      <w:r>
        <w:rPr>
          <w:rFonts w:hint="eastAsia" w:hAnsi="宋体"/>
          <w:snapToGrid w:val="0"/>
          <w:highlight w:val="none"/>
          <w:lang w:bidi="ar"/>
        </w:rPr>
        <w:t>二、运营与维护组织机构</w:t>
      </w:r>
    </w:p>
    <w:p w14:paraId="22FBC782">
      <w:pPr>
        <w:pStyle w:val="27"/>
        <w:rPr>
          <w:rFonts w:hint="eastAsia" w:hAnsi="宋体"/>
          <w:snapToGrid w:val="0"/>
          <w:highlight w:val="none"/>
          <w:lang w:bidi="ar"/>
        </w:rPr>
      </w:pPr>
      <w:r>
        <w:rPr>
          <w:rFonts w:hint="eastAsia" w:hAnsi="宋体"/>
          <w:snapToGrid w:val="0"/>
          <w:highlight w:val="none"/>
          <w:lang w:bidi="ar"/>
        </w:rPr>
        <w:t>三、</w:t>
      </w:r>
      <w:r>
        <w:rPr>
          <w:rFonts w:hint="eastAsia" w:hAnsi="宋体"/>
          <w:color w:val="auto"/>
          <w:highlight w:val="none"/>
        </w:rPr>
        <w:t>运营管理措施</w:t>
      </w:r>
    </w:p>
    <w:p w14:paraId="30219607">
      <w:pPr>
        <w:pStyle w:val="27"/>
        <w:rPr>
          <w:rFonts w:hint="eastAsia" w:hAnsi="宋体"/>
          <w:snapToGrid w:val="0"/>
          <w:highlight w:val="none"/>
          <w:lang w:bidi="ar"/>
        </w:rPr>
      </w:pPr>
      <w:r>
        <w:rPr>
          <w:rFonts w:hint="eastAsia" w:hAnsi="宋体"/>
          <w:snapToGrid w:val="0"/>
          <w:highlight w:val="none"/>
          <w:lang w:bidi="ar"/>
        </w:rPr>
        <w:t>四、</w:t>
      </w:r>
      <w:r>
        <w:rPr>
          <w:rFonts w:hint="eastAsia" w:hAnsi="宋体"/>
          <w:color w:val="auto"/>
          <w:highlight w:val="none"/>
        </w:rPr>
        <w:t>节能措施及其他合理化建议</w:t>
      </w:r>
    </w:p>
    <w:p w14:paraId="13854F2E">
      <w:pPr>
        <w:pStyle w:val="27"/>
        <w:rPr>
          <w:rFonts w:hint="eastAsia" w:hAnsi="宋体"/>
          <w:snapToGrid w:val="0"/>
          <w:highlight w:val="none"/>
          <w:lang w:bidi="ar"/>
        </w:rPr>
      </w:pPr>
      <w:r>
        <w:rPr>
          <w:rFonts w:hint="eastAsia" w:hAnsi="宋体"/>
          <w:snapToGrid w:val="0"/>
          <w:highlight w:val="none"/>
          <w:lang w:bidi="ar"/>
        </w:rPr>
        <w:t>五、</w:t>
      </w:r>
      <w:r>
        <w:rPr>
          <w:rFonts w:hint="eastAsia" w:hAnsi="宋体"/>
          <w:color w:val="auto"/>
          <w:highlight w:val="none"/>
        </w:rPr>
        <w:t>重大活动保障及应急方案等</w:t>
      </w:r>
    </w:p>
    <w:p w14:paraId="7C3B59DF">
      <w:pPr>
        <w:pStyle w:val="27"/>
        <w:rPr>
          <w:rFonts w:hint="eastAsia" w:hAnsi="宋体"/>
          <w:snapToGrid w:val="0"/>
          <w:highlight w:val="none"/>
          <w:lang w:bidi="ar"/>
        </w:rPr>
      </w:pPr>
      <w:r>
        <w:rPr>
          <w:rFonts w:hint="eastAsia" w:hAnsi="宋体"/>
          <w:snapToGrid w:val="0"/>
          <w:highlight w:val="none"/>
          <w:lang w:bidi="ar"/>
        </w:rPr>
        <w:t>六、</w:t>
      </w:r>
      <w:r>
        <w:rPr>
          <w:rFonts w:hint="eastAsia" w:hAnsi="宋体"/>
          <w:color w:val="auto"/>
          <w:highlight w:val="none"/>
        </w:rPr>
        <w:t>移交方案</w:t>
      </w:r>
    </w:p>
    <w:p w14:paraId="0BF3A8C4">
      <w:pPr>
        <w:pStyle w:val="27"/>
        <w:rPr>
          <w:rFonts w:hint="eastAsia" w:hAnsi="宋体"/>
          <w:snapToGrid w:val="0"/>
          <w:highlight w:val="none"/>
          <w:lang w:bidi="ar"/>
        </w:rPr>
      </w:pPr>
    </w:p>
    <w:p w14:paraId="1D9E1849">
      <w:pPr>
        <w:pStyle w:val="27"/>
        <w:rPr>
          <w:rFonts w:hint="eastAsia" w:hAnsi="宋体"/>
          <w:snapToGrid w:val="0"/>
          <w:highlight w:val="none"/>
          <w:lang w:bidi="ar"/>
        </w:rPr>
      </w:pPr>
    </w:p>
    <w:p w14:paraId="55165B05">
      <w:pPr>
        <w:pStyle w:val="27"/>
        <w:rPr>
          <w:rFonts w:hint="eastAsia" w:hAnsi="宋体"/>
          <w:snapToGrid w:val="0"/>
          <w:highlight w:val="none"/>
          <w:lang w:bidi="ar"/>
        </w:rPr>
      </w:pPr>
    </w:p>
    <w:p w14:paraId="55AEB8FD">
      <w:pPr>
        <w:pStyle w:val="27"/>
        <w:rPr>
          <w:rFonts w:hint="eastAsia" w:hAnsi="宋体"/>
          <w:snapToGrid w:val="0"/>
          <w:highlight w:val="none"/>
          <w:lang w:bidi="ar"/>
        </w:rPr>
      </w:pPr>
    </w:p>
    <w:p w14:paraId="2AFBAA83">
      <w:pPr>
        <w:pStyle w:val="27"/>
        <w:rPr>
          <w:rFonts w:hint="eastAsia" w:hAnsi="宋体"/>
          <w:snapToGrid w:val="0"/>
          <w:highlight w:val="none"/>
          <w:lang w:bidi="ar"/>
        </w:rPr>
      </w:pPr>
    </w:p>
    <w:p w14:paraId="13C92CF3">
      <w:pPr>
        <w:pStyle w:val="27"/>
        <w:rPr>
          <w:rFonts w:hint="eastAsia" w:hAnsi="宋体"/>
          <w:snapToGrid w:val="0"/>
          <w:highlight w:val="none"/>
          <w:lang w:bidi="ar"/>
        </w:rPr>
      </w:pPr>
    </w:p>
    <w:p w14:paraId="27CE1316">
      <w:pPr>
        <w:pStyle w:val="27"/>
        <w:rPr>
          <w:rFonts w:hint="eastAsia" w:hAnsi="宋体"/>
          <w:snapToGrid w:val="0"/>
          <w:highlight w:val="none"/>
          <w:lang w:bidi="ar"/>
        </w:rPr>
      </w:pPr>
    </w:p>
    <w:p w14:paraId="27BEFE4C">
      <w:pPr>
        <w:pStyle w:val="27"/>
        <w:rPr>
          <w:rFonts w:hint="eastAsia" w:hAnsi="宋体"/>
          <w:snapToGrid w:val="0"/>
          <w:highlight w:val="none"/>
          <w:lang w:bidi="ar"/>
        </w:rPr>
      </w:pPr>
    </w:p>
    <w:p w14:paraId="652E7223">
      <w:pPr>
        <w:pStyle w:val="27"/>
        <w:rPr>
          <w:rFonts w:hint="eastAsia" w:hAnsi="宋体"/>
          <w:snapToGrid w:val="0"/>
          <w:highlight w:val="none"/>
          <w:lang w:bidi="ar"/>
        </w:rPr>
      </w:pPr>
    </w:p>
    <w:p w14:paraId="41DDA253">
      <w:pPr>
        <w:pStyle w:val="27"/>
        <w:rPr>
          <w:rFonts w:hint="eastAsia" w:hAnsi="宋体"/>
          <w:snapToGrid w:val="0"/>
          <w:highlight w:val="none"/>
          <w:lang w:bidi="ar"/>
        </w:rPr>
      </w:pPr>
    </w:p>
    <w:p w14:paraId="6EA91C6C">
      <w:pPr>
        <w:pStyle w:val="27"/>
        <w:rPr>
          <w:rFonts w:hint="eastAsia" w:hAnsi="宋体"/>
          <w:snapToGrid w:val="0"/>
          <w:highlight w:val="none"/>
          <w:lang w:bidi="ar"/>
        </w:rPr>
      </w:pPr>
    </w:p>
    <w:p w14:paraId="68B44601">
      <w:pPr>
        <w:pStyle w:val="27"/>
        <w:rPr>
          <w:rFonts w:hint="eastAsia" w:hAnsi="宋体"/>
          <w:snapToGrid w:val="0"/>
          <w:highlight w:val="none"/>
          <w:lang w:bidi="ar"/>
        </w:rPr>
      </w:pPr>
    </w:p>
    <w:p w14:paraId="66EE8E6B">
      <w:pPr>
        <w:pStyle w:val="27"/>
        <w:rPr>
          <w:rFonts w:hint="eastAsia" w:hAnsi="宋体"/>
          <w:snapToGrid w:val="0"/>
          <w:highlight w:val="none"/>
          <w:lang w:bidi="ar"/>
        </w:rPr>
      </w:pPr>
    </w:p>
    <w:p w14:paraId="68DA9AF3">
      <w:pPr>
        <w:pStyle w:val="27"/>
        <w:rPr>
          <w:rFonts w:hint="eastAsia" w:hAnsi="宋体"/>
          <w:snapToGrid w:val="0"/>
          <w:highlight w:val="none"/>
          <w:lang w:bidi="ar"/>
        </w:rPr>
      </w:pPr>
    </w:p>
    <w:p w14:paraId="257754B0">
      <w:pPr>
        <w:pStyle w:val="27"/>
        <w:rPr>
          <w:rFonts w:hint="eastAsia" w:hAnsi="宋体"/>
          <w:snapToGrid w:val="0"/>
          <w:highlight w:val="none"/>
          <w:lang w:bidi="ar"/>
        </w:rPr>
      </w:pPr>
    </w:p>
    <w:p w14:paraId="6DF8B9CE">
      <w:pPr>
        <w:pStyle w:val="27"/>
        <w:rPr>
          <w:rFonts w:hint="eastAsia" w:hAnsi="宋体"/>
          <w:snapToGrid w:val="0"/>
          <w:highlight w:val="none"/>
          <w:lang w:bidi="ar"/>
        </w:rPr>
      </w:pPr>
    </w:p>
    <w:p w14:paraId="79FCF3D1">
      <w:pPr>
        <w:pStyle w:val="27"/>
        <w:rPr>
          <w:rFonts w:hint="eastAsia" w:hAnsi="宋体"/>
          <w:snapToGrid w:val="0"/>
          <w:highlight w:val="none"/>
          <w:lang w:bidi="ar"/>
        </w:rPr>
      </w:pPr>
    </w:p>
    <w:bookmarkEnd w:id="264"/>
    <w:p w14:paraId="78228CFD">
      <w:pP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br w:type="page"/>
      </w:r>
    </w:p>
    <w:p w14:paraId="6087ADAF">
      <w:pPr>
        <w:spacing w:before="156" w:beforeLines="50" w:after="312" w:afterLines="100"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附件一：技术方案(技术暗标部分)编制要求</w:t>
      </w:r>
    </w:p>
    <w:p w14:paraId="501F0271">
      <w:pPr>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技术标暗标格式、图表大小、字体要求：“暗标”应当以能够隐去投标人的身份为原则，技术标采用“暗标”形式。具体要求如下：</w:t>
      </w:r>
    </w:p>
    <w:p w14:paraId="50AD8A28">
      <w:pPr>
        <w:spacing w:line="42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1．编写软件及版本要求：Microsoft Word 2007或以上；</w:t>
      </w:r>
    </w:p>
    <w:p w14:paraId="2C9A09F5">
      <w:pPr>
        <w:spacing w:line="42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2．任何情况下，技术暗标中不得出现任何行间插字或删除痕迹；</w:t>
      </w:r>
    </w:p>
    <w:p w14:paraId="2C7CC549">
      <w:pPr>
        <w:spacing w:line="460" w:lineRule="atLeas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3．除满足上述各项要求外，构成投标文件的“技术暗标”的正文中均不得出现投标人的名称和其它可识别投标人身份的字符、徽标、人员名称以及其他特殊标记等。</w:t>
      </w:r>
    </w:p>
    <w:p w14:paraId="49A94DB9">
      <w:pPr>
        <w:spacing w:line="460" w:lineRule="atLeas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4、技术标正文应采用“白底A4纸张，纵向排版”，“宋体” 四号字(黑色)；大、小标题所用文字采用“宋体”四号“不加粗”字(黑色)；图表中所用文字不限字号和字体(黑色)。不得设置页码、页眉、页脚，段落、行间距均为固定值25磅。</w:t>
      </w:r>
    </w:p>
    <w:p w14:paraId="7F1781A1">
      <w:pPr>
        <w:spacing w:line="460" w:lineRule="atLeas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5、技术标文件、内容、文字、标设图形均不得出现彩色文字；不得出现投标单位名称、相关人员姓名等能体现有关投标单位信息的提示性标记、文字、语句等。</w:t>
      </w:r>
    </w:p>
    <w:p w14:paraId="43D4EC02">
      <w:pPr>
        <w:spacing w:before="156" w:beforeLines="50" w:after="312" w:afterLines="10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字体：宋体；正文字体要求：四号；行距：固定值25磅；段前：0行/0磅；段后：0行/0磅；上页边距：3厘米；下页边距3厘米；左页边距：2厘米；右页边距：2厘米；对齐方式：左对齐；大纲级别：正文文本；是否允许涂改、行间插字或删除痕迹：否；是否允许涂色：否；是否允许出现目录：否；正文纸张方向：纵向；纸张大小：A4；左侧缩进：0字符/0厘米；右侧缩进：0字符/0厘米；是否允许页眉页脚：否；正文字体是否加粗：否；</w:t>
      </w:r>
    </w:p>
    <w:p w14:paraId="5A6EDF91">
      <w:pPr>
        <w:spacing w:before="156" w:beforeLines="50" w:after="312" w:afterLines="100" w:line="360" w:lineRule="auto"/>
        <w:jc w:val="center"/>
        <w:rPr>
          <w:rFonts w:hint="eastAsia" w:ascii="宋体" w:hAnsi="宋体" w:eastAsia="宋体" w:cs="宋体"/>
          <w:b/>
          <w:bCs/>
          <w:sz w:val="24"/>
          <w:szCs w:val="24"/>
          <w:highlight w:val="none"/>
          <w:lang w:eastAsia="zh-CN"/>
        </w:rPr>
      </w:pPr>
    </w:p>
    <w:p w14:paraId="6A83AB85">
      <w:pPr>
        <w:spacing w:before="156" w:beforeLines="50" w:after="312" w:afterLines="100" w:line="360" w:lineRule="auto"/>
        <w:jc w:val="center"/>
        <w:rPr>
          <w:rFonts w:hint="eastAsia" w:ascii="宋体" w:hAnsi="宋体" w:eastAsia="宋体" w:cs="宋体"/>
          <w:b/>
          <w:bCs/>
          <w:sz w:val="24"/>
          <w:szCs w:val="24"/>
          <w:highlight w:val="none"/>
          <w:lang w:eastAsia="zh-CN"/>
        </w:rPr>
      </w:pPr>
    </w:p>
    <w:p w14:paraId="5857F218">
      <w:pPr>
        <w:spacing w:before="156" w:beforeLines="50" w:after="312" w:afterLines="100" w:line="360" w:lineRule="auto"/>
        <w:jc w:val="center"/>
        <w:rPr>
          <w:rFonts w:hint="eastAsia" w:ascii="宋体" w:hAnsi="宋体" w:eastAsia="宋体" w:cs="宋体"/>
          <w:b/>
          <w:bCs/>
          <w:sz w:val="24"/>
          <w:szCs w:val="24"/>
          <w:highlight w:val="none"/>
          <w:lang w:eastAsia="zh-CN"/>
        </w:rPr>
      </w:pPr>
    </w:p>
    <w:p w14:paraId="40EF6852">
      <w:pPr>
        <w:spacing w:before="156" w:beforeLines="50" w:after="312" w:afterLines="100" w:line="360" w:lineRule="auto"/>
        <w:jc w:val="center"/>
        <w:rPr>
          <w:rFonts w:hint="eastAsia" w:ascii="宋体" w:hAnsi="宋体" w:eastAsia="宋体" w:cs="宋体"/>
          <w:b/>
          <w:bCs/>
          <w:sz w:val="24"/>
          <w:szCs w:val="24"/>
          <w:highlight w:val="none"/>
          <w:lang w:eastAsia="zh-CN"/>
        </w:rPr>
      </w:pPr>
    </w:p>
    <w:p w14:paraId="3B81F751">
      <w:pPr>
        <w:spacing w:before="156" w:beforeLines="50" w:after="312" w:afterLines="100" w:line="360" w:lineRule="auto"/>
        <w:jc w:val="center"/>
        <w:rPr>
          <w:rFonts w:hint="eastAsia" w:ascii="宋体" w:hAnsi="宋体" w:eastAsia="宋体" w:cs="宋体"/>
          <w:b/>
          <w:bCs/>
          <w:sz w:val="24"/>
          <w:szCs w:val="24"/>
          <w:highlight w:val="none"/>
          <w:lang w:eastAsia="zh-CN"/>
        </w:rPr>
      </w:pPr>
    </w:p>
    <w:p w14:paraId="03F9BCFD">
      <w:pPr>
        <w:spacing w:before="156" w:beforeLines="50" w:after="312" w:afterLines="100" w:line="360" w:lineRule="auto"/>
        <w:jc w:val="center"/>
        <w:rPr>
          <w:rFonts w:hint="eastAsia" w:ascii="宋体" w:hAnsi="宋体" w:eastAsia="宋体" w:cs="宋体"/>
          <w:b/>
          <w:bCs/>
          <w:sz w:val="24"/>
          <w:szCs w:val="24"/>
          <w:highlight w:val="none"/>
          <w:lang w:eastAsia="zh-CN"/>
        </w:rPr>
      </w:pPr>
    </w:p>
    <w:p w14:paraId="1ED3F23B">
      <w:pPr>
        <w:spacing w:before="156" w:beforeLines="50" w:after="312" w:afterLines="100" w:line="360" w:lineRule="auto"/>
        <w:jc w:val="center"/>
        <w:rPr>
          <w:rFonts w:hint="eastAsia" w:ascii="宋体" w:hAnsi="宋体" w:eastAsia="宋体" w:cs="宋体"/>
          <w:b/>
          <w:bCs/>
          <w:sz w:val="24"/>
          <w:szCs w:val="24"/>
          <w:highlight w:val="none"/>
          <w:lang w:eastAsia="zh-CN"/>
        </w:rPr>
      </w:pPr>
    </w:p>
    <w:p w14:paraId="44007D60">
      <w:pPr>
        <w:spacing w:before="156" w:beforeLines="50" w:after="312" w:afterLines="100"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附件二：技术方案(技术暗标部分)封面</w:t>
      </w:r>
    </w:p>
    <w:p w14:paraId="61D6B1B3">
      <w:pPr>
        <w:spacing w:before="156" w:beforeLines="50" w:after="312" w:afterLines="100" w:line="360" w:lineRule="auto"/>
        <w:jc w:val="center"/>
        <w:rPr>
          <w:rFonts w:hint="eastAsia" w:ascii="宋体" w:hAnsi="宋体" w:eastAsia="宋体" w:cs="宋体"/>
          <w:b/>
          <w:bCs/>
          <w:sz w:val="24"/>
          <w:szCs w:val="24"/>
          <w:highlight w:val="none"/>
          <w:lang w:eastAsia="zh-CN"/>
        </w:rPr>
        <w:sectPr>
          <w:footerReference r:id="rId15" w:type="default"/>
          <w:pgSz w:w="11906" w:h="16838"/>
          <w:pgMar w:top="1440" w:right="1080" w:bottom="1440" w:left="1080" w:header="851" w:footer="992" w:gutter="0"/>
          <w:cols w:space="720" w:num="1"/>
          <w:docGrid w:type="lines" w:linePitch="312" w:charSpace="0"/>
        </w:sectPr>
      </w:pPr>
    </w:p>
    <w:p w14:paraId="046C1A77">
      <w:pPr>
        <w:pStyle w:val="4"/>
        <w:jc w:val="both"/>
        <w:rPr>
          <w:rFonts w:hint="eastAsia"/>
          <w:sz w:val="110"/>
          <w:szCs w:val="110"/>
          <w:highlight w:val="none"/>
          <w:lang w:eastAsia="zh-CN"/>
        </w:rPr>
      </w:pPr>
    </w:p>
    <w:p w14:paraId="423FF310">
      <w:pPr>
        <w:pStyle w:val="4"/>
        <w:jc w:val="center"/>
        <w:rPr>
          <w:rFonts w:hint="eastAsia"/>
          <w:b/>
          <w:bCs/>
          <w:sz w:val="112"/>
          <w:szCs w:val="112"/>
          <w:highlight w:val="none"/>
          <w:lang w:eastAsia="zh-CN"/>
        </w:rPr>
      </w:pPr>
      <w:r>
        <w:rPr>
          <w:rFonts w:hint="eastAsia"/>
          <w:b/>
          <w:bCs/>
          <w:sz w:val="112"/>
          <w:szCs w:val="112"/>
          <w:highlight w:val="none"/>
          <w:lang w:eastAsia="zh-CN"/>
        </w:rPr>
        <w:t>技</w:t>
      </w:r>
    </w:p>
    <w:p w14:paraId="2A5C909E">
      <w:pPr>
        <w:pStyle w:val="4"/>
        <w:jc w:val="center"/>
        <w:rPr>
          <w:rFonts w:hint="eastAsia"/>
          <w:b/>
          <w:bCs/>
          <w:sz w:val="112"/>
          <w:szCs w:val="112"/>
          <w:highlight w:val="none"/>
          <w:lang w:eastAsia="zh-CN"/>
        </w:rPr>
      </w:pPr>
    </w:p>
    <w:p w14:paraId="3C24D524">
      <w:pPr>
        <w:pStyle w:val="4"/>
        <w:jc w:val="center"/>
        <w:rPr>
          <w:rFonts w:hint="eastAsia"/>
          <w:b/>
          <w:bCs/>
          <w:sz w:val="112"/>
          <w:szCs w:val="112"/>
          <w:highlight w:val="none"/>
          <w:lang w:eastAsia="zh-CN"/>
        </w:rPr>
      </w:pPr>
      <w:r>
        <w:rPr>
          <w:rFonts w:hint="eastAsia"/>
          <w:b/>
          <w:bCs/>
          <w:sz w:val="112"/>
          <w:szCs w:val="112"/>
          <w:highlight w:val="none"/>
          <w:lang w:eastAsia="zh-CN"/>
        </w:rPr>
        <w:t>术</w:t>
      </w:r>
    </w:p>
    <w:p w14:paraId="6C119473">
      <w:pPr>
        <w:pStyle w:val="4"/>
        <w:jc w:val="center"/>
        <w:rPr>
          <w:rFonts w:hint="eastAsia"/>
          <w:b/>
          <w:bCs/>
          <w:sz w:val="112"/>
          <w:szCs w:val="112"/>
          <w:highlight w:val="none"/>
          <w:lang w:eastAsia="zh-CN"/>
        </w:rPr>
      </w:pPr>
    </w:p>
    <w:p w14:paraId="7978FFD4">
      <w:pPr>
        <w:pStyle w:val="4"/>
        <w:jc w:val="center"/>
        <w:rPr>
          <w:rFonts w:hint="eastAsia"/>
          <w:b/>
          <w:bCs/>
          <w:sz w:val="112"/>
          <w:szCs w:val="112"/>
          <w:highlight w:val="none"/>
          <w:lang w:eastAsia="zh-CN"/>
        </w:rPr>
      </w:pPr>
      <w:r>
        <w:rPr>
          <w:rFonts w:hint="eastAsia"/>
          <w:b/>
          <w:bCs/>
          <w:sz w:val="112"/>
          <w:szCs w:val="112"/>
          <w:highlight w:val="none"/>
          <w:lang w:eastAsia="zh-CN"/>
        </w:rPr>
        <w:t>方</w:t>
      </w:r>
    </w:p>
    <w:p w14:paraId="31FB5231">
      <w:pPr>
        <w:pStyle w:val="4"/>
        <w:jc w:val="center"/>
        <w:rPr>
          <w:rFonts w:hint="eastAsia"/>
          <w:b/>
          <w:bCs/>
          <w:sz w:val="112"/>
          <w:szCs w:val="112"/>
          <w:highlight w:val="none"/>
          <w:lang w:eastAsia="zh-CN"/>
        </w:rPr>
      </w:pPr>
    </w:p>
    <w:p w14:paraId="118CE41E">
      <w:pPr>
        <w:pStyle w:val="4"/>
        <w:jc w:val="center"/>
        <w:rPr>
          <w:rFonts w:hint="eastAsia"/>
          <w:sz w:val="110"/>
          <w:szCs w:val="110"/>
          <w:highlight w:val="none"/>
          <w:lang w:eastAsia="zh-CN"/>
        </w:rPr>
      </w:pPr>
      <w:r>
        <w:rPr>
          <w:rFonts w:hint="eastAsia"/>
          <w:b/>
          <w:bCs/>
          <w:sz w:val="112"/>
          <w:szCs w:val="112"/>
          <w:highlight w:val="none"/>
          <w:lang w:eastAsia="zh-CN"/>
        </w:rPr>
        <w:t>案</w:t>
      </w:r>
    </w:p>
    <w:p w14:paraId="6517FCDB">
      <w:pPr>
        <w:pStyle w:val="12"/>
        <w:ind w:left="0" w:leftChars="0" w:firstLine="0" w:firstLineChars="0"/>
        <w:rPr>
          <w:rFonts w:hint="eastAsia" w:ascii="宋体" w:hAnsi="宋体" w:eastAsia="宋体" w:cs="宋体"/>
          <w:highlight w:val="none"/>
          <w:lang w:eastAsia="zh-CN"/>
        </w:rPr>
      </w:pPr>
    </w:p>
    <w:p w14:paraId="644C52F8">
      <w:pPr>
        <w:rPr>
          <w:rFonts w:hint="eastAsia" w:ascii="宋体" w:hAnsi="宋体" w:eastAsia="宋体" w:cs="宋体"/>
          <w:highlight w:val="none"/>
          <w:lang w:eastAsia="zh-CN"/>
        </w:rPr>
      </w:pPr>
    </w:p>
    <w:p w14:paraId="5F17E622">
      <w:pPr>
        <w:pStyle w:val="4"/>
        <w:spacing w:before="78" w:line="219" w:lineRule="auto"/>
        <w:rPr>
          <w:rFonts w:hint="eastAsia"/>
          <w:sz w:val="24"/>
          <w:szCs w:val="24"/>
          <w:highlight w:val="none"/>
        </w:rPr>
      </w:pPr>
      <w:bookmarkStart w:id="265" w:name="bookmark174"/>
      <w:bookmarkEnd w:id="265"/>
      <w:bookmarkStart w:id="266" w:name="bookmark172"/>
      <w:bookmarkEnd w:id="266"/>
      <w:bookmarkStart w:id="267" w:name="bookmark171"/>
      <w:bookmarkEnd w:id="267"/>
    </w:p>
    <w:sectPr>
      <w:footerReference r:id="rId16" w:type="default"/>
      <w:pgSz w:w="11906" w:h="16839"/>
      <w:pgMar w:top="1431" w:right="1541" w:bottom="1170" w:left="1710" w:header="0" w:footer="9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9127">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7E56">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157BD">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12157BD">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EDA7">
    <w:pPr>
      <w:pStyle w:val="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B97D9">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DEB97D9">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9C406">
    <w:pPr>
      <w:pStyle w:val="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16D3A">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9416D3A">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09FB">
    <w:pPr>
      <w:pStyle w:val="7"/>
      <w:tabs>
        <w:tab w:val="center" w:pos="4147"/>
        <w:tab w:val="right" w:pos="8309"/>
        <w:tab w:val="clear" w:pos="4153"/>
        <w:tab w:val="clear" w:pos="8306"/>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409AC">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CF409AC">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C9BE">
    <w:pPr>
      <w:pStyle w:val="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BD872">
                          <w:pPr>
                            <w:pStyle w:val="7"/>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FVW4tAgAAWQQAAA4AAABkcnMvZTJvRG9jLnhtbK1UzY7TMBC+I/EO&#10;lu80aVes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qb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KFVW4tAgAAWQQAAA4AAAAAAAAAAQAgAAAAHwEAAGRycy9lMm9Eb2MueG1sUEsFBgAAAAAG&#10;AAYAWQEAAL4FAAAAAA==&#10;">
              <v:fill on="f" focussize="0,0"/>
              <v:stroke on="f" weight="0.5pt"/>
              <v:imagedata o:title=""/>
              <o:lock v:ext="edit" aspectratio="f"/>
              <v:textbox inset="0mm,0mm,0mm,0mm" style="mso-fit-shape-to-text:t;">
                <w:txbxContent>
                  <w:p w14:paraId="136BD872">
                    <w:pPr>
                      <w:pStyle w:val="7"/>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B84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07B94">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15D07B94">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CB06">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2A535">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542A535">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A2D9">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867D5">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EB867D5">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BD831">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88D65">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588D65">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15E3">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0497C">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FB0497C">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5798D">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42385">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6042385">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EC53">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4738D">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F64738D">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052AD">
    <w:pPr>
      <w:pStyle w:val="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89052">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D889052">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9D675"/>
    <w:multiLevelType w:val="singleLevel"/>
    <w:tmpl w:val="FE09D675"/>
    <w:lvl w:ilvl="0" w:tentative="0">
      <w:start w:val="1"/>
      <w:numFmt w:val="decimal"/>
      <w:suff w:val="nothing"/>
      <w:lvlText w:val="%1．"/>
      <w:lvlJc w:val="left"/>
    </w:lvl>
  </w:abstractNum>
  <w:abstractNum w:abstractNumId="1">
    <w:nsid w:val="2675BC42"/>
    <w:multiLevelType w:val="singleLevel"/>
    <w:tmpl w:val="2675BC4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TRiYTVlYmExZjkxYjJlZTNjMDA5ODFkYWUwNzM5NzIifQ=="/>
  </w:docVars>
  <w:rsids>
    <w:rsidRoot w:val="008F5ACB"/>
    <w:rsid w:val="004D6DB5"/>
    <w:rsid w:val="00610597"/>
    <w:rsid w:val="006D73EC"/>
    <w:rsid w:val="00720C43"/>
    <w:rsid w:val="008276A5"/>
    <w:rsid w:val="008F5ACB"/>
    <w:rsid w:val="00C420A0"/>
    <w:rsid w:val="00DC1AAE"/>
    <w:rsid w:val="01390BCC"/>
    <w:rsid w:val="01671BDD"/>
    <w:rsid w:val="017D6F17"/>
    <w:rsid w:val="02493090"/>
    <w:rsid w:val="025C1016"/>
    <w:rsid w:val="02C31095"/>
    <w:rsid w:val="02DA018C"/>
    <w:rsid w:val="03015719"/>
    <w:rsid w:val="03111A00"/>
    <w:rsid w:val="032D236E"/>
    <w:rsid w:val="0332621A"/>
    <w:rsid w:val="034C72DC"/>
    <w:rsid w:val="03755ABE"/>
    <w:rsid w:val="03F60FF6"/>
    <w:rsid w:val="03FF7369"/>
    <w:rsid w:val="04133956"/>
    <w:rsid w:val="041E22FB"/>
    <w:rsid w:val="04293179"/>
    <w:rsid w:val="04387860"/>
    <w:rsid w:val="0446094A"/>
    <w:rsid w:val="046E71E3"/>
    <w:rsid w:val="04E60C07"/>
    <w:rsid w:val="05300538"/>
    <w:rsid w:val="059211F2"/>
    <w:rsid w:val="05E01F5E"/>
    <w:rsid w:val="05EE2510"/>
    <w:rsid w:val="061B4CE2"/>
    <w:rsid w:val="069A095C"/>
    <w:rsid w:val="06A116ED"/>
    <w:rsid w:val="06A16E6E"/>
    <w:rsid w:val="06DA6918"/>
    <w:rsid w:val="071C5AD0"/>
    <w:rsid w:val="07576860"/>
    <w:rsid w:val="07745C53"/>
    <w:rsid w:val="07876C6B"/>
    <w:rsid w:val="085F696B"/>
    <w:rsid w:val="08791A00"/>
    <w:rsid w:val="088B5201"/>
    <w:rsid w:val="0891753F"/>
    <w:rsid w:val="089B765B"/>
    <w:rsid w:val="089D5EE4"/>
    <w:rsid w:val="08D9752E"/>
    <w:rsid w:val="09644C54"/>
    <w:rsid w:val="09804554"/>
    <w:rsid w:val="09F30DAC"/>
    <w:rsid w:val="0AA90AEF"/>
    <w:rsid w:val="0AA96DC2"/>
    <w:rsid w:val="0AFD318D"/>
    <w:rsid w:val="0B13248D"/>
    <w:rsid w:val="0BB71100"/>
    <w:rsid w:val="0BB80354"/>
    <w:rsid w:val="0BD16FF3"/>
    <w:rsid w:val="0BDE0664"/>
    <w:rsid w:val="0BE90140"/>
    <w:rsid w:val="0BF4406D"/>
    <w:rsid w:val="0C6133EF"/>
    <w:rsid w:val="0C853538"/>
    <w:rsid w:val="0D324B68"/>
    <w:rsid w:val="0D657929"/>
    <w:rsid w:val="0D7511DD"/>
    <w:rsid w:val="0D8643D8"/>
    <w:rsid w:val="0E53628F"/>
    <w:rsid w:val="0E803068"/>
    <w:rsid w:val="0E8A2A67"/>
    <w:rsid w:val="0E8D1EBF"/>
    <w:rsid w:val="0E8F62CF"/>
    <w:rsid w:val="0EA224A6"/>
    <w:rsid w:val="0F205179"/>
    <w:rsid w:val="0F3A199C"/>
    <w:rsid w:val="0F6A4353"/>
    <w:rsid w:val="0F7554C5"/>
    <w:rsid w:val="0FA13594"/>
    <w:rsid w:val="0FD0094D"/>
    <w:rsid w:val="100131FC"/>
    <w:rsid w:val="103E75AB"/>
    <w:rsid w:val="10596B94"/>
    <w:rsid w:val="108F25B6"/>
    <w:rsid w:val="10AA1B06"/>
    <w:rsid w:val="10B62239"/>
    <w:rsid w:val="112E1DCF"/>
    <w:rsid w:val="11322F2D"/>
    <w:rsid w:val="11641C95"/>
    <w:rsid w:val="118C7736"/>
    <w:rsid w:val="119F2CCD"/>
    <w:rsid w:val="12483364"/>
    <w:rsid w:val="12CA5B28"/>
    <w:rsid w:val="133D4F4A"/>
    <w:rsid w:val="13474541"/>
    <w:rsid w:val="1367270D"/>
    <w:rsid w:val="14700951"/>
    <w:rsid w:val="149C7544"/>
    <w:rsid w:val="14C34F24"/>
    <w:rsid w:val="14CF38C9"/>
    <w:rsid w:val="14D61ED0"/>
    <w:rsid w:val="151B1DC3"/>
    <w:rsid w:val="154222ED"/>
    <w:rsid w:val="15681DFF"/>
    <w:rsid w:val="158346B4"/>
    <w:rsid w:val="15991EFA"/>
    <w:rsid w:val="160A437D"/>
    <w:rsid w:val="162157D8"/>
    <w:rsid w:val="163F09CA"/>
    <w:rsid w:val="1691716A"/>
    <w:rsid w:val="16AE5769"/>
    <w:rsid w:val="16BF796D"/>
    <w:rsid w:val="17061534"/>
    <w:rsid w:val="17577BA6"/>
    <w:rsid w:val="175B51BE"/>
    <w:rsid w:val="176D58E3"/>
    <w:rsid w:val="178766DD"/>
    <w:rsid w:val="17964BA4"/>
    <w:rsid w:val="1798507A"/>
    <w:rsid w:val="17994D0F"/>
    <w:rsid w:val="17A0779F"/>
    <w:rsid w:val="17A34B99"/>
    <w:rsid w:val="17C20751"/>
    <w:rsid w:val="17CC2342"/>
    <w:rsid w:val="18012715"/>
    <w:rsid w:val="180A1A29"/>
    <w:rsid w:val="18495740"/>
    <w:rsid w:val="18585984"/>
    <w:rsid w:val="18830871"/>
    <w:rsid w:val="188B5D59"/>
    <w:rsid w:val="18A471D0"/>
    <w:rsid w:val="18B60E27"/>
    <w:rsid w:val="18DA1F55"/>
    <w:rsid w:val="18F7519C"/>
    <w:rsid w:val="19151C58"/>
    <w:rsid w:val="192B4E46"/>
    <w:rsid w:val="19F367E2"/>
    <w:rsid w:val="1A66082C"/>
    <w:rsid w:val="1A7E54E2"/>
    <w:rsid w:val="1A907657"/>
    <w:rsid w:val="1A961F84"/>
    <w:rsid w:val="1AF35E37"/>
    <w:rsid w:val="1B721452"/>
    <w:rsid w:val="1B862808"/>
    <w:rsid w:val="1BA3160C"/>
    <w:rsid w:val="1BB31D92"/>
    <w:rsid w:val="1C3E30E2"/>
    <w:rsid w:val="1C847E13"/>
    <w:rsid w:val="1C8E5D19"/>
    <w:rsid w:val="1C9214F6"/>
    <w:rsid w:val="1C9F1DD3"/>
    <w:rsid w:val="1CA30A08"/>
    <w:rsid w:val="1D1E150A"/>
    <w:rsid w:val="1D303373"/>
    <w:rsid w:val="1D525097"/>
    <w:rsid w:val="1D7C2114"/>
    <w:rsid w:val="1DB35A13"/>
    <w:rsid w:val="1E0A5972"/>
    <w:rsid w:val="1E276533"/>
    <w:rsid w:val="1E2F3F67"/>
    <w:rsid w:val="1E5A2ED1"/>
    <w:rsid w:val="1E62130A"/>
    <w:rsid w:val="1EA71413"/>
    <w:rsid w:val="1EA731C1"/>
    <w:rsid w:val="1EE61F3B"/>
    <w:rsid w:val="1EEC12B8"/>
    <w:rsid w:val="1F354C71"/>
    <w:rsid w:val="1F4C4687"/>
    <w:rsid w:val="1F896D6A"/>
    <w:rsid w:val="1FC41B50"/>
    <w:rsid w:val="1FE0158D"/>
    <w:rsid w:val="20074ADC"/>
    <w:rsid w:val="206D21E8"/>
    <w:rsid w:val="208270EC"/>
    <w:rsid w:val="20831A0C"/>
    <w:rsid w:val="20D02EA3"/>
    <w:rsid w:val="20FB5A46"/>
    <w:rsid w:val="21B17BF7"/>
    <w:rsid w:val="21B300CF"/>
    <w:rsid w:val="222F59A7"/>
    <w:rsid w:val="22327E33"/>
    <w:rsid w:val="2234120F"/>
    <w:rsid w:val="224D0358"/>
    <w:rsid w:val="22AC0867"/>
    <w:rsid w:val="22AC29B2"/>
    <w:rsid w:val="22B61C24"/>
    <w:rsid w:val="230C3F3A"/>
    <w:rsid w:val="231057D9"/>
    <w:rsid w:val="231139DC"/>
    <w:rsid w:val="235978A2"/>
    <w:rsid w:val="235C0A1E"/>
    <w:rsid w:val="236553F8"/>
    <w:rsid w:val="238C650A"/>
    <w:rsid w:val="23963130"/>
    <w:rsid w:val="240510B5"/>
    <w:rsid w:val="24174945"/>
    <w:rsid w:val="241E5CD3"/>
    <w:rsid w:val="2480073C"/>
    <w:rsid w:val="249E3364"/>
    <w:rsid w:val="24D97E4C"/>
    <w:rsid w:val="25253091"/>
    <w:rsid w:val="253E127B"/>
    <w:rsid w:val="257D2ECD"/>
    <w:rsid w:val="259A582D"/>
    <w:rsid w:val="25B038F6"/>
    <w:rsid w:val="26440137"/>
    <w:rsid w:val="26793695"/>
    <w:rsid w:val="26A66B70"/>
    <w:rsid w:val="26D27249"/>
    <w:rsid w:val="26DD1E76"/>
    <w:rsid w:val="26E86A6C"/>
    <w:rsid w:val="26EA27E4"/>
    <w:rsid w:val="27080982"/>
    <w:rsid w:val="27090EBD"/>
    <w:rsid w:val="27631015"/>
    <w:rsid w:val="27AE7A61"/>
    <w:rsid w:val="28081174"/>
    <w:rsid w:val="28137930"/>
    <w:rsid w:val="28485A15"/>
    <w:rsid w:val="2888509C"/>
    <w:rsid w:val="290D27BA"/>
    <w:rsid w:val="291A6D9A"/>
    <w:rsid w:val="291C47AB"/>
    <w:rsid w:val="294F692F"/>
    <w:rsid w:val="29D44611"/>
    <w:rsid w:val="29D47603"/>
    <w:rsid w:val="2A316ED0"/>
    <w:rsid w:val="2A3D2C2B"/>
    <w:rsid w:val="2A7C19A5"/>
    <w:rsid w:val="2A866380"/>
    <w:rsid w:val="2A8E37E7"/>
    <w:rsid w:val="2A994305"/>
    <w:rsid w:val="2ABE1FBE"/>
    <w:rsid w:val="2ACB26E3"/>
    <w:rsid w:val="2AD90BA6"/>
    <w:rsid w:val="2AE82B97"/>
    <w:rsid w:val="2BB0162E"/>
    <w:rsid w:val="2BB313F7"/>
    <w:rsid w:val="2BC949B7"/>
    <w:rsid w:val="2BFD1843"/>
    <w:rsid w:val="2C5125A6"/>
    <w:rsid w:val="2C8129E4"/>
    <w:rsid w:val="2CB52360"/>
    <w:rsid w:val="2D1C2FCC"/>
    <w:rsid w:val="2D4973F6"/>
    <w:rsid w:val="2D5717A7"/>
    <w:rsid w:val="2D691586"/>
    <w:rsid w:val="2DA7482A"/>
    <w:rsid w:val="2DC21DC5"/>
    <w:rsid w:val="2DD35D80"/>
    <w:rsid w:val="2E2E745B"/>
    <w:rsid w:val="2E426A62"/>
    <w:rsid w:val="2E6E382B"/>
    <w:rsid w:val="2E8E49A9"/>
    <w:rsid w:val="2EA761E1"/>
    <w:rsid w:val="2EBC41D2"/>
    <w:rsid w:val="2EC35DCA"/>
    <w:rsid w:val="2ED3590C"/>
    <w:rsid w:val="2F0672B1"/>
    <w:rsid w:val="2F087CAC"/>
    <w:rsid w:val="2F0C5883"/>
    <w:rsid w:val="2F0D7D2D"/>
    <w:rsid w:val="2F140B85"/>
    <w:rsid w:val="2F454A5C"/>
    <w:rsid w:val="2F7D7D9E"/>
    <w:rsid w:val="2F852159"/>
    <w:rsid w:val="2F972DDE"/>
    <w:rsid w:val="2FC81E15"/>
    <w:rsid w:val="2FD86E9B"/>
    <w:rsid w:val="300761B5"/>
    <w:rsid w:val="30172ADF"/>
    <w:rsid w:val="30901D07"/>
    <w:rsid w:val="30DB694B"/>
    <w:rsid w:val="310B2C6A"/>
    <w:rsid w:val="31723B02"/>
    <w:rsid w:val="31737FFF"/>
    <w:rsid w:val="31B00187"/>
    <w:rsid w:val="31B45060"/>
    <w:rsid w:val="31C205E6"/>
    <w:rsid w:val="32237D7B"/>
    <w:rsid w:val="322850C0"/>
    <w:rsid w:val="323048E9"/>
    <w:rsid w:val="3240775C"/>
    <w:rsid w:val="324A54E7"/>
    <w:rsid w:val="32745651"/>
    <w:rsid w:val="327D450D"/>
    <w:rsid w:val="32886F74"/>
    <w:rsid w:val="32CB5278"/>
    <w:rsid w:val="32D9768F"/>
    <w:rsid w:val="33095DA0"/>
    <w:rsid w:val="33242BDA"/>
    <w:rsid w:val="33582884"/>
    <w:rsid w:val="3372564C"/>
    <w:rsid w:val="339A6A30"/>
    <w:rsid w:val="339F6190"/>
    <w:rsid w:val="33A1461E"/>
    <w:rsid w:val="33E12879"/>
    <w:rsid w:val="33FE78CF"/>
    <w:rsid w:val="34060532"/>
    <w:rsid w:val="342D3D10"/>
    <w:rsid w:val="34496D9C"/>
    <w:rsid w:val="347072C8"/>
    <w:rsid w:val="34AA1B45"/>
    <w:rsid w:val="34B955A4"/>
    <w:rsid w:val="351D3D85"/>
    <w:rsid w:val="35584DBD"/>
    <w:rsid w:val="357F67EE"/>
    <w:rsid w:val="35AC51F4"/>
    <w:rsid w:val="35C42453"/>
    <w:rsid w:val="35E01715"/>
    <w:rsid w:val="360941BC"/>
    <w:rsid w:val="36154A5C"/>
    <w:rsid w:val="36252EF1"/>
    <w:rsid w:val="362F6F53"/>
    <w:rsid w:val="364D2448"/>
    <w:rsid w:val="36897924"/>
    <w:rsid w:val="36A4475E"/>
    <w:rsid w:val="36CE5337"/>
    <w:rsid w:val="36D668E1"/>
    <w:rsid w:val="371B4B3B"/>
    <w:rsid w:val="376260A7"/>
    <w:rsid w:val="37922E3E"/>
    <w:rsid w:val="37C92C33"/>
    <w:rsid w:val="38376F0C"/>
    <w:rsid w:val="38392C84"/>
    <w:rsid w:val="386B4E07"/>
    <w:rsid w:val="38F201D7"/>
    <w:rsid w:val="39394F88"/>
    <w:rsid w:val="3975259A"/>
    <w:rsid w:val="39774D2B"/>
    <w:rsid w:val="39875C71"/>
    <w:rsid w:val="39A352DB"/>
    <w:rsid w:val="39D215E2"/>
    <w:rsid w:val="39E52247"/>
    <w:rsid w:val="39E76710"/>
    <w:rsid w:val="39EA5885"/>
    <w:rsid w:val="3A101D62"/>
    <w:rsid w:val="3A173499"/>
    <w:rsid w:val="3A443634"/>
    <w:rsid w:val="3AE01ADD"/>
    <w:rsid w:val="3B936B4F"/>
    <w:rsid w:val="3BC07BF5"/>
    <w:rsid w:val="3BDD2CD0"/>
    <w:rsid w:val="3C05182A"/>
    <w:rsid w:val="3C1732DC"/>
    <w:rsid w:val="3C2351CF"/>
    <w:rsid w:val="3C255CC2"/>
    <w:rsid w:val="3C4B11D8"/>
    <w:rsid w:val="3CE138EA"/>
    <w:rsid w:val="3D2427C1"/>
    <w:rsid w:val="3D5567B2"/>
    <w:rsid w:val="3D5F318D"/>
    <w:rsid w:val="3D605157"/>
    <w:rsid w:val="3D6F7BF9"/>
    <w:rsid w:val="3D810057"/>
    <w:rsid w:val="3DED69EA"/>
    <w:rsid w:val="3E06185A"/>
    <w:rsid w:val="3E18643C"/>
    <w:rsid w:val="3E247F32"/>
    <w:rsid w:val="3E2A3039"/>
    <w:rsid w:val="3E614CE2"/>
    <w:rsid w:val="3E8E4943"/>
    <w:rsid w:val="3EA206BB"/>
    <w:rsid w:val="3EBB705C"/>
    <w:rsid w:val="3EC349A4"/>
    <w:rsid w:val="3EE30C87"/>
    <w:rsid w:val="3EE94258"/>
    <w:rsid w:val="3EFE4C27"/>
    <w:rsid w:val="3F5F47C3"/>
    <w:rsid w:val="3FA0183A"/>
    <w:rsid w:val="3FDF1BB6"/>
    <w:rsid w:val="3FE23C01"/>
    <w:rsid w:val="3FE61943"/>
    <w:rsid w:val="401922B5"/>
    <w:rsid w:val="4021297B"/>
    <w:rsid w:val="403A084A"/>
    <w:rsid w:val="40E80780"/>
    <w:rsid w:val="41514029"/>
    <w:rsid w:val="4177615B"/>
    <w:rsid w:val="41BE7ACF"/>
    <w:rsid w:val="41EF7973"/>
    <w:rsid w:val="41FF62E7"/>
    <w:rsid w:val="42346EEE"/>
    <w:rsid w:val="423A41C8"/>
    <w:rsid w:val="425675EC"/>
    <w:rsid w:val="42CE66BF"/>
    <w:rsid w:val="42E163F2"/>
    <w:rsid w:val="431F1D78"/>
    <w:rsid w:val="437D25BE"/>
    <w:rsid w:val="43827BD5"/>
    <w:rsid w:val="438C0D5A"/>
    <w:rsid w:val="43A0038F"/>
    <w:rsid w:val="43A86F10"/>
    <w:rsid w:val="43BB30E7"/>
    <w:rsid w:val="43F63C91"/>
    <w:rsid w:val="44290050"/>
    <w:rsid w:val="446A04BF"/>
    <w:rsid w:val="44735770"/>
    <w:rsid w:val="44B32453"/>
    <w:rsid w:val="450D5951"/>
    <w:rsid w:val="450F2D0E"/>
    <w:rsid w:val="453C662B"/>
    <w:rsid w:val="457624EA"/>
    <w:rsid w:val="45783434"/>
    <w:rsid w:val="45965BB9"/>
    <w:rsid w:val="459A700C"/>
    <w:rsid w:val="45AA0617"/>
    <w:rsid w:val="45AF2EE4"/>
    <w:rsid w:val="45DB533F"/>
    <w:rsid w:val="45EF52CA"/>
    <w:rsid w:val="460333ED"/>
    <w:rsid w:val="46D67194"/>
    <w:rsid w:val="47395E3D"/>
    <w:rsid w:val="476D64A6"/>
    <w:rsid w:val="478B587E"/>
    <w:rsid w:val="4799729B"/>
    <w:rsid w:val="47C22C96"/>
    <w:rsid w:val="47C63E08"/>
    <w:rsid w:val="48281A4F"/>
    <w:rsid w:val="482E7A5B"/>
    <w:rsid w:val="48496F13"/>
    <w:rsid w:val="485458B8"/>
    <w:rsid w:val="486508D7"/>
    <w:rsid w:val="488851C9"/>
    <w:rsid w:val="48A04659"/>
    <w:rsid w:val="48AE6D76"/>
    <w:rsid w:val="48B12D0A"/>
    <w:rsid w:val="48D761F2"/>
    <w:rsid w:val="48EC3D42"/>
    <w:rsid w:val="4924577D"/>
    <w:rsid w:val="492E2C7C"/>
    <w:rsid w:val="495E2203"/>
    <w:rsid w:val="496F0BFB"/>
    <w:rsid w:val="4987158C"/>
    <w:rsid w:val="49C56A6D"/>
    <w:rsid w:val="49EB5DA8"/>
    <w:rsid w:val="4A205FF7"/>
    <w:rsid w:val="4A6873F9"/>
    <w:rsid w:val="4A6A13C3"/>
    <w:rsid w:val="4A7D2EA4"/>
    <w:rsid w:val="4AB32D6A"/>
    <w:rsid w:val="4ADB5E1D"/>
    <w:rsid w:val="4AEE78FE"/>
    <w:rsid w:val="4AF1046C"/>
    <w:rsid w:val="4B0B6702"/>
    <w:rsid w:val="4B1C090F"/>
    <w:rsid w:val="4B4E45B3"/>
    <w:rsid w:val="4BAF1783"/>
    <w:rsid w:val="4BBA1ED6"/>
    <w:rsid w:val="4BC114B6"/>
    <w:rsid w:val="4BD44D46"/>
    <w:rsid w:val="4BE95AEA"/>
    <w:rsid w:val="4C0849EF"/>
    <w:rsid w:val="4C0D2006"/>
    <w:rsid w:val="4C4A14AC"/>
    <w:rsid w:val="4C832B56"/>
    <w:rsid w:val="4CBB4158"/>
    <w:rsid w:val="4CC633C5"/>
    <w:rsid w:val="4CDB0356"/>
    <w:rsid w:val="4CE865CF"/>
    <w:rsid w:val="4CFA6A2E"/>
    <w:rsid w:val="4D0A4797"/>
    <w:rsid w:val="4D0C49B3"/>
    <w:rsid w:val="4D231A90"/>
    <w:rsid w:val="4D2B752A"/>
    <w:rsid w:val="4DA70238"/>
    <w:rsid w:val="4DC24624"/>
    <w:rsid w:val="4E107CFC"/>
    <w:rsid w:val="4E1753BE"/>
    <w:rsid w:val="4E6641DA"/>
    <w:rsid w:val="4E741D0C"/>
    <w:rsid w:val="4E7B3B9E"/>
    <w:rsid w:val="4E94790E"/>
    <w:rsid w:val="4E9B31FD"/>
    <w:rsid w:val="4F697E9B"/>
    <w:rsid w:val="4F8B1BBF"/>
    <w:rsid w:val="500D0826"/>
    <w:rsid w:val="508F7D0E"/>
    <w:rsid w:val="509D6459"/>
    <w:rsid w:val="50BB709C"/>
    <w:rsid w:val="50E47146"/>
    <w:rsid w:val="50FC089B"/>
    <w:rsid w:val="50FC6397"/>
    <w:rsid w:val="510D4856"/>
    <w:rsid w:val="518679BE"/>
    <w:rsid w:val="51874608"/>
    <w:rsid w:val="520E5D83"/>
    <w:rsid w:val="52274F2A"/>
    <w:rsid w:val="528B637A"/>
    <w:rsid w:val="52F95D01"/>
    <w:rsid w:val="53183251"/>
    <w:rsid w:val="53400F13"/>
    <w:rsid w:val="53755060"/>
    <w:rsid w:val="53860989"/>
    <w:rsid w:val="5402441A"/>
    <w:rsid w:val="541A6600"/>
    <w:rsid w:val="54332F77"/>
    <w:rsid w:val="5439613F"/>
    <w:rsid w:val="54484523"/>
    <w:rsid w:val="544F02B4"/>
    <w:rsid w:val="54AF45A2"/>
    <w:rsid w:val="54F55D2D"/>
    <w:rsid w:val="552E14E5"/>
    <w:rsid w:val="55436A98"/>
    <w:rsid w:val="55466588"/>
    <w:rsid w:val="55711857"/>
    <w:rsid w:val="55884F5B"/>
    <w:rsid w:val="55CE1826"/>
    <w:rsid w:val="55D84CA6"/>
    <w:rsid w:val="55E25722"/>
    <w:rsid w:val="56680EAC"/>
    <w:rsid w:val="56725887"/>
    <w:rsid w:val="5697495F"/>
    <w:rsid w:val="569A4DDE"/>
    <w:rsid w:val="56AC5D5A"/>
    <w:rsid w:val="56C16BEB"/>
    <w:rsid w:val="57106F47"/>
    <w:rsid w:val="57122BC6"/>
    <w:rsid w:val="5765719A"/>
    <w:rsid w:val="57A2219C"/>
    <w:rsid w:val="57AC2A2F"/>
    <w:rsid w:val="57BE1311"/>
    <w:rsid w:val="57F347A6"/>
    <w:rsid w:val="58261352"/>
    <w:rsid w:val="583D3C73"/>
    <w:rsid w:val="58BB26DA"/>
    <w:rsid w:val="58DE5456"/>
    <w:rsid w:val="58F9403E"/>
    <w:rsid w:val="59214F9C"/>
    <w:rsid w:val="593A1BF6"/>
    <w:rsid w:val="598F3A95"/>
    <w:rsid w:val="59AA358A"/>
    <w:rsid w:val="59BD150F"/>
    <w:rsid w:val="59F059D7"/>
    <w:rsid w:val="5A403EEE"/>
    <w:rsid w:val="5A504131"/>
    <w:rsid w:val="5A9627DA"/>
    <w:rsid w:val="5ADD678A"/>
    <w:rsid w:val="5B38460D"/>
    <w:rsid w:val="5B555777"/>
    <w:rsid w:val="5B601D6D"/>
    <w:rsid w:val="5B9718EC"/>
    <w:rsid w:val="5B9877FB"/>
    <w:rsid w:val="5B9C6656"/>
    <w:rsid w:val="5BA364E3"/>
    <w:rsid w:val="5BD1699A"/>
    <w:rsid w:val="5BE508A9"/>
    <w:rsid w:val="5CBE7B7D"/>
    <w:rsid w:val="5D0D2EAA"/>
    <w:rsid w:val="5D2B5893"/>
    <w:rsid w:val="5D447851"/>
    <w:rsid w:val="5D6B1282"/>
    <w:rsid w:val="5D836F3F"/>
    <w:rsid w:val="5D92680F"/>
    <w:rsid w:val="5DF63241"/>
    <w:rsid w:val="5E875C48"/>
    <w:rsid w:val="5ED35331"/>
    <w:rsid w:val="5F1F40D2"/>
    <w:rsid w:val="5F4104EC"/>
    <w:rsid w:val="5F41229A"/>
    <w:rsid w:val="5F674BD7"/>
    <w:rsid w:val="5F8959EF"/>
    <w:rsid w:val="5F993E84"/>
    <w:rsid w:val="5FC44C79"/>
    <w:rsid w:val="5FCD52BA"/>
    <w:rsid w:val="602A677F"/>
    <w:rsid w:val="605B3830"/>
    <w:rsid w:val="60600615"/>
    <w:rsid w:val="60660E88"/>
    <w:rsid w:val="608255E2"/>
    <w:rsid w:val="60D204EC"/>
    <w:rsid w:val="61313633"/>
    <w:rsid w:val="615C33BC"/>
    <w:rsid w:val="61BC3E5A"/>
    <w:rsid w:val="61F07FA8"/>
    <w:rsid w:val="62152E58"/>
    <w:rsid w:val="622D4D58"/>
    <w:rsid w:val="631101D6"/>
    <w:rsid w:val="63276A8B"/>
    <w:rsid w:val="63412E5D"/>
    <w:rsid w:val="634B0EA9"/>
    <w:rsid w:val="6388493C"/>
    <w:rsid w:val="63BE5F6F"/>
    <w:rsid w:val="641D689F"/>
    <w:rsid w:val="6460175B"/>
    <w:rsid w:val="647A4140"/>
    <w:rsid w:val="64CA2D32"/>
    <w:rsid w:val="64DF4A2F"/>
    <w:rsid w:val="65164BED"/>
    <w:rsid w:val="651915C4"/>
    <w:rsid w:val="652561BA"/>
    <w:rsid w:val="65394F7B"/>
    <w:rsid w:val="654B3E73"/>
    <w:rsid w:val="65652A5B"/>
    <w:rsid w:val="658057EC"/>
    <w:rsid w:val="65BF03BD"/>
    <w:rsid w:val="661029C7"/>
    <w:rsid w:val="66187ACD"/>
    <w:rsid w:val="661B7749"/>
    <w:rsid w:val="663C7C5F"/>
    <w:rsid w:val="665C20B0"/>
    <w:rsid w:val="668441F3"/>
    <w:rsid w:val="670247E9"/>
    <w:rsid w:val="67177D85"/>
    <w:rsid w:val="67212E7F"/>
    <w:rsid w:val="67303132"/>
    <w:rsid w:val="673F539A"/>
    <w:rsid w:val="674A1F08"/>
    <w:rsid w:val="6759214B"/>
    <w:rsid w:val="67A930D3"/>
    <w:rsid w:val="67E73BFB"/>
    <w:rsid w:val="67EC1211"/>
    <w:rsid w:val="67F277AA"/>
    <w:rsid w:val="68355563"/>
    <w:rsid w:val="688349F7"/>
    <w:rsid w:val="688B27D8"/>
    <w:rsid w:val="68DD74D8"/>
    <w:rsid w:val="69357307"/>
    <w:rsid w:val="69BB3BE1"/>
    <w:rsid w:val="69BF6BDD"/>
    <w:rsid w:val="69C67F6C"/>
    <w:rsid w:val="69D65CD5"/>
    <w:rsid w:val="6A47657C"/>
    <w:rsid w:val="6AA162E3"/>
    <w:rsid w:val="6ABB660F"/>
    <w:rsid w:val="6ABC4ECB"/>
    <w:rsid w:val="6ABF6769"/>
    <w:rsid w:val="6AC41BB2"/>
    <w:rsid w:val="6B014FD4"/>
    <w:rsid w:val="6B282560"/>
    <w:rsid w:val="6B4D6456"/>
    <w:rsid w:val="6B863F8C"/>
    <w:rsid w:val="6BC77FCB"/>
    <w:rsid w:val="6BD526E8"/>
    <w:rsid w:val="6C733CAF"/>
    <w:rsid w:val="6C7D75D3"/>
    <w:rsid w:val="6C97799E"/>
    <w:rsid w:val="6D5E04BB"/>
    <w:rsid w:val="6D8F71CE"/>
    <w:rsid w:val="6DD74E59"/>
    <w:rsid w:val="6DDD3AD6"/>
    <w:rsid w:val="6E1506EF"/>
    <w:rsid w:val="6E4B4F55"/>
    <w:rsid w:val="6E4C65FE"/>
    <w:rsid w:val="6E5F3EF7"/>
    <w:rsid w:val="6E712470"/>
    <w:rsid w:val="6E7E7293"/>
    <w:rsid w:val="6F0155A2"/>
    <w:rsid w:val="6F0230C8"/>
    <w:rsid w:val="6F5953DE"/>
    <w:rsid w:val="6F625082"/>
    <w:rsid w:val="6F7923BF"/>
    <w:rsid w:val="6F9957DB"/>
    <w:rsid w:val="6F9D176F"/>
    <w:rsid w:val="6FAC19B2"/>
    <w:rsid w:val="6FD809F9"/>
    <w:rsid w:val="6FF173C5"/>
    <w:rsid w:val="702A0B29"/>
    <w:rsid w:val="703F45D4"/>
    <w:rsid w:val="7053007F"/>
    <w:rsid w:val="70893AA1"/>
    <w:rsid w:val="70913023"/>
    <w:rsid w:val="70BE3698"/>
    <w:rsid w:val="714F4CEB"/>
    <w:rsid w:val="71B92164"/>
    <w:rsid w:val="71C86630"/>
    <w:rsid w:val="72092E1D"/>
    <w:rsid w:val="722139FA"/>
    <w:rsid w:val="727918F3"/>
    <w:rsid w:val="72895FDA"/>
    <w:rsid w:val="72DC1107"/>
    <w:rsid w:val="73226424"/>
    <w:rsid w:val="73240EFC"/>
    <w:rsid w:val="7350457E"/>
    <w:rsid w:val="73A6496A"/>
    <w:rsid w:val="746F2FAE"/>
    <w:rsid w:val="74D92B51"/>
    <w:rsid w:val="74D92CAF"/>
    <w:rsid w:val="74E94828"/>
    <w:rsid w:val="75226272"/>
    <w:rsid w:val="752B4572"/>
    <w:rsid w:val="753C5586"/>
    <w:rsid w:val="75805D3D"/>
    <w:rsid w:val="759C7DD3"/>
    <w:rsid w:val="75F95225"/>
    <w:rsid w:val="76075F4E"/>
    <w:rsid w:val="766964A3"/>
    <w:rsid w:val="768076F4"/>
    <w:rsid w:val="76AF7FDA"/>
    <w:rsid w:val="76D35C73"/>
    <w:rsid w:val="76D60B8D"/>
    <w:rsid w:val="76D8308D"/>
    <w:rsid w:val="77242776"/>
    <w:rsid w:val="77274014"/>
    <w:rsid w:val="77435591"/>
    <w:rsid w:val="77510F5D"/>
    <w:rsid w:val="775E5C88"/>
    <w:rsid w:val="77600815"/>
    <w:rsid w:val="777234E1"/>
    <w:rsid w:val="778511E9"/>
    <w:rsid w:val="778F05DA"/>
    <w:rsid w:val="77A411C1"/>
    <w:rsid w:val="77A64F39"/>
    <w:rsid w:val="77E67A2B"/>
    <w:rsid w:val="78283BA0"/>
    <w:rsid w:val="783C3374"/>
    <w:rsid w:val="78761059"/>
    <w:rsid w:val="788306BD"/>
    <w:rsid w:val="78CA4C57"/>
    <w:rsid w:val="78DC2C95"/>
    <w:rsid w:val="78F0030A"/>
    <w:rsid w:val="79613012"/>
    <w:rsid w:val="79825532"/>
    <w:rsid w:val="79E26C4A"/>
    <w:rsid w:val="79E87A8A"/>
    <w:rsid w:val="79EA5FA0"/>
    <w:rsid w:val="79F04B91"/>
    <w:rsid w:val="7A545120"/>
    <w:rsid w:val="7A5C5D83"/>
    <w:rsid w:val="7A9B17E8"/>
    <w:rsid w:val="7AB61269"/>
    <w:rsid w:val="7AC5601E"/>
    <w:rsid w:val="7AD41DBD"/>
    <w:rsid w:val="7B3206AC"/>
    <w:rsid w:val="7B601B5B"/>
    <w:rsid w:val="7B881E48"/>
    <w:rsid w:val="7B8E01BE"/>
    <w:rsid w:val="7B9B53ED"/>
    <w:rsid w:val="7B9D6653"/>
    <w:rsid w:val="7BDD2EF3"/>
    <w:rsid w:val="7BE86B85"/>
    <w:rsid w:val="7C286864"/>
    <w:rsid w:val="7C440929"/>
    <w:rsid w:val="7C477EBE"/>
    <w:rsid w:val="7C9A6573"/>
    <w:rsid w:val="7C9B6E16"/>
    <w:rsid w:val="7CA80564"/>
    <w:rsid w:val="7CD51E1C"/>
    <w:rsid w:val="7D127BDE"/>
    <w:rsid w:val="7D2D3A06"/>
    <w:rsid w:val="7D581364"/>
    <w:rsid w:val="7D6513F2"/>
    <w:rsid w:val="7EA63A70"/>
    <w:rsid w:val="7EB919F5"/>
    <w:rsid w:val="7EDB5E10"/>
    <w:rsid w:val="7EEF6683"/>
    <w:rsid w:val="7F135873"/>
    <w:rsid w:val="7F8F23E7"/>
    <w:rsid w:val="7FC178AB"/>
    <w:rsid w:val="7FDB599C"/>
    <w:rsid w:val="7FE13562"/>
    <w:rsid w:val="7FE231CE"/>
    <w:rsid w:val="7FF0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next w:val="1"/>
    <w:qFormat/>
    <w:uiPriority w:val="0"/>
    <w:pPr>
      <w:widowControl w:val="0"/>
      <w:spacing w:line="360" w:lineRule="auto"/>
      <w:ind w:firstLine="420" w:firstLineChars="200"/>
      <w:jc w:val="both"/>
    </w:pPr>
    <w:rPr>
      <w:rFonts w:ascii="Cambria" w:hAnsi="Cambria" w:eastAsia="黑体" w:cs="Times New Roman"/>
      <w:kern w:val="2"/>
      <w:lang w:val="en-US" w:eastAsia="zh-CN" w:bidi="ar-SA"/>
    </w:rPr>
  </w:style>
  <w:style w:type="paragraph" w:styleId="4">
    <w:name w:val="Body Text"/>
    <w:basedOn w:val="1"/>
    <w:semiHidden/>
    <w:qFormat/>
    <w:uiPriority w:val="0"/>
    <w:rPr>
      <w:rFonts w:ascii="宋体" w:hAnsi="宋体" w:eastAsia="宋体" w:cs="宋体"/>
      <w:sz w:val="31"/>
      <w:szCs w:val="31"/>
    </w:rPr>
  </w:style>
  <w:style w:type="paragraph" w:styleId="5">
    <w:name w:val="Body Text Indent"/>
    <w:basedOn w:val="1"/>
    <w:next w:val="6"/>
    <w:qFormat/>
    <w:uiPriority w:val="0"/>
    <w:pPr>
      <w:spacing w:before="100" w:beforeAutospacing="1" w:after="100" w:afterAutospacing="1"/>
      <w:ind w:left="960"/>
    </w:pPr>
    <w:rPr>
      <w:rFonts w:ascii="楷体_GB2312" w:hAnsi="楷体_GB2312" w:cs="宋体"/>
      <w:sz w:val="28"/>
      <w:szCs w:val="28"/>
    </w:rPr>
  </w:style>
  <w:style w:type="paragraph" w:styleId="6">
    <w:name w:val="envelope return"/>
    <w:basedOn w:val="1"/>
    <w:qFormat/>
    <w:uiPriority w:val="0"/>
    <w:rPr>
      <w:szCs w:val="24"/>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Body Text 2"/>
    <w:basedOn w:val="1"/>
    <w:qFormat/>
    <w:uiPriority w:val="0"/>
    <w:pPr>
      <w:tabs>
        <w:tab w:val="left" w:pos="540"/>
      </w:tabs>
      <w:spacing w:line="360" w:lineRule="auto"/>
    </w:pPr>
    <w:rPr>
      <w:rFonts w:ascii="宋体"/>
      <w:sz w:val="28"/>
      <w:szCs w:val="20"/>
    </w:rPr>
  </w:style>
  <w:style w:type="paragraph" w:styleId="10">
    <w:name w:val="Normal (Web)"/>
    <w:basedOn w:val="1"/>
    <w:qFormat/>
    <w:uiPriority w:val="0"/>
    <w:rPr>
      <w:rFonts w:cs="Times New Roman"/>
      <w:sz w:val="24"/>
      <w:lang w:eastAsia="zh-CN"/>
    </w:rPr>
  </w:style>
  <w:style w:type="paragraph" w:styleId="11">
    <w:name w:val="Body Text First Indent"/>
    <w:basedOn w:val="4"/>
    <w:qFormat/>
    <w:uiPriority w:val="0"/>
    <w:pPr>
      <w:ind w:firstLine="420"/>
    </w:pPr>
    <w:rPr>
      <w:rFonts w:eastAsia="楷体_GB2312"/>
      <w:sz w:val="32"/>
      <w:szCs w:val="32"/>
    </w:rPr>
  </w:style>
  <w:style w:type="paragraph" w:styleId="12">
    <w:name w:val="Body Text First Indent 2"/>
    <w:basedOn w:val="5"/>
    <w:next w:val="1"/>
    <w:qFormat/>
    <w:uiPriority w:val="0"/>
    <w:pPr>
      <w:adjustRightInd/>
      <w:spacing w:after="120" w:afterAutospacing="0"/>
      <w:ind w:left="420" w:leftChars="200" w:firstLine="420" w:firstLineChars="200"/>
      <w:jc w:val="both"/>
      <w:textAlignment w:val="auto"/>
    </w:pPr>
    <w:rPr>
      <w:rFonts w:ascii="Times New Roman" w:hAnsi="Times New Roman" w:cs="Times New Roman"/>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rPr>
      <w:shd w:val="clear" w:color="auto" w:fill="007AFF"/>
    </w:rPr>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无间隔1"/>
    <w:next w:val="3"/>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eastAsia="宋体" w:cs="宋体"/>
      <w:sz w:val="24"/>
      <w:szCs w:val="24"/>
    </w:rPr>
  </w:style>
  <w:style w:type="character" w:customStyle="1" w:styleId="30">
    <w:name w:val="first-child"/>
    <w:basedOn w:val="15"/>
    <w:qFormat/>
    <w:uiPriority w:val="0"/>
  </w:style>
  <w:style w:type="character" w:customStyle="1" w:styleId="31">
    <w:name w:val="first-child1"/>
    <w:basedOn w:val="15"/>
    <w:qFormat/>
    <w:uiPriority w:val="0"/>
  </w:style>
  <w:style w:type="character" w:customStyle="1" w:styleId="32">
    <w:name w:val="nth-child(n+2)"/>
    <w:basedOn w:val="15"/>
    <w:qFormat/>
    <w:uiPriority w:val="0"/>
  </w:style>
  <w:style w:type="character" w:customStyle="1" w:styleId="33">
    <w:name w:val="layui-layer-tabnow"/>
    <w:basedOn w:val="15"/>
    <w:qFormat/>
    <w:uiPriority w:val="0"/>
    <w:rPr>
      <w:bdr w:val="single" w:color="CCCCCC" w:sz="6" w:space="0"/>
      <w:shd w:val="clear" w:color="auto" w:fill="FFFFFF"/>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7">
    <w:name w:val="大标题"/>
    <w:basedOn w:val="1"/>
    <w:next w:val="12"/>
    <w:qFormat/>
    <w:uiPriority w:val="0"/>
    <w:pPr>
      <w:jc w:val="center"/>
    </w:pPr>
    <w:rPr>
      <w:rFonts w:eastAsia="宋体" w:cs="Times New Roman"/>
      <w:b/>
      <w:sz w:val="28"/>
    </w:rPr>
  </w:style>
  <w:style w:type="paragraph" w:customStyle="1" w:styleId="38">
    <w:name w:val="正文1"/>
    <w:qFormat/>
    <w:uiPriority w:val="0"/>
    <w:rPr>
      <w:rFonts w:ascii="Times New Roman" w:hAnsi="Times New Roman" w:eastAsia="Times New Roman" w:cs="Times New Roman"/>
      <w:sz w:val="24"/>
      <w:szCs w:val="24"/>
      <w:lang w:val="en-US" w:eastAsia="zh-CN" w:bidi="ar-SA"/>
    </w:rPr>
  </w:style>
  <w:style w:type="paragraph" w:customStyle="1" w:styleId="39">
    <w:name w:val="正文11"/>
    <w:qFormat/>
    <w:uiPriority w:val="0"/>
    <w:rPr>
      <w:rFonts w:ascii="Times New Roman" w:hAnsi="Times New Roman" w:eastAsia="Times New Roman" w:cs="Times New Roman"/>
      <w:sz w:val="24"/>
      <w:szCs w:val="24"/>
      <w:lang w:val="en-US" w:eastAsia="zh-CN" w:bidi="ar-SA"/>
    </w:rPr>
  </w:style>
  <w:style w:type="character" w:customStyle="1" w:styleId="40">
    <w:name w:val="NormalCharacter"/>
    <w:qFormat/>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11563</Words>
  <Characters>12678</Characters>
  <Lines>1373</Lines>
  <Paragraphs>1226</Paragraphs>
  <TotalTime>62</TotalTime>
  <ScaleCrop>false</ScaleCrop>
  <LinksUpToDate>false</LinksUpToDate>
  <CharactersWithSpaces>12850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2024-09-11T10:49:00Z</dcterms:created>
  <dc:creator>Waiting whole life</dc:creator>
  <cp:lastModifiedBy>admin</cp:lastModifiedBy>
  <cp:lastPrinted>2025-03-13T07:44:00Z</cp:lastPrinted>
  <dcterms:modified xsi:type="dcterms:W3CDTF">2025-04-14T03:17:21Z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2024-11-05T15:46:48Z</vt:filetime>
  </property>
  <property fmtid="{D5CDD505-2E9C-101B-9397-08002B2CF9AE}" pid="4" name="KSOProductBuildVer">
    <vt:lpwstr>2052-12.1.0.20784</vt:lpwstr>
  </property>
  <property fmtid="{D5CDD505-2E9C-101B-9397-08002B2CF9AE}" pid="5" name="ICV">
    <vt:lpwstr>53C5E377498E454CBAC9ECBB00E84A2E_13</vt:lpwstr>
  </property>
  <property fmtid="{D5CDD505-2E9C-101B-9397-08002B2CF9AE}" pid="6" name="KSOTemplateDocerSaveRecord">
    <vt:lpwstr>eyJoZGlkIjoiNTdhYjdkMDc4MWE3MjNhYjY0MTIyOTFlMTdmODNkNmMiLCJ1c2VySWQiOiIyOTE0MjMzMTMifQ==</vt:lpwstr>
  </property>
</Properties>
</file>